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1BBBF" w14:textId="054970AD" w:rsidR="003D038C" w:rsidRPr="005C5F5B" w:rsidRDefault="002848E3" w:rsidP="00977EB0">
      <w:pPr>
        <w:widowControl w:val="0"/>
        <w:spacing w:after="0" w:line="240" w:lineRule="auto"/>
        <w:jc w:val="center"/>
        <w:rPr>
          <w:rFonts w:ascii="NTFPreCursivefk" w:eastAsia="Times New Roman" w:hAnsi="NTFPreCursivefk" w:cs="Times New Roman"/>
          <w:b/>
          <w:bCs/>
          <w:color w:val="00B050"/>
          <w:kern w:val="28"/>
          <w:lang w:val="en-US" w:eastAsia="en-GB"/>
          <w14:cntxtAlts/>
        </w:rPr>
      </w:pPr>
      <w:r w:rsidRPr="005C5F5B">
        <w:rPr>
          <w:rFonts w:ascii="NTFPreCursivefk" w:eastAsia="Times New Roman" w:hAnsi="NTFPreCursivefk" w:cs="Times New Roman"/>
          <w:b/>
          <w:bCs/>
          <w:noProof/>
          <w:color w:val="00B050"/>
          <w:kern w:val="28"/>
          <w:lang w:val="en-US" w:eastAsia="en-GB"/>
          <w14:cntxtAlts/>
        </w:rPr>
        <w:drawing>
          <wp:anchor distT="0" distB="0" distL="114300" distR="114300" simplePos="0" relativeHeight="251656704" behindDoc="1" locked="0" layoutInCell="1" allowOverlap="1" wp14:anchorId="6A8886C6" wp14:editId="5650BB39">
            <wp:simplePos x="0" y="0"/>
            <wp:positionH relativeFrom="column">
              <wp:posOffset>5311140</wp:posOffset>
            </wp:positionH>
            <wp:positionV relativeFrom="paragraph">
              <wp:posOffset>7620</wp:posOffset>
            </wp:positionV>
            <wp:extent cx="920750" cy="969645"/>
            <wp:effectExtent l="0" t="0" r="0" b="1905"/>
            <wp:wrapTight wrapText="bothSides">
              <wp:wrapPolygon edited="0">
                <wp:start x="6703" y="0"/>
                <wp:lineTo x="0" y="13580"/>
                <wp:lineTo x="0" y="15701"/>
                <wp:lineTo x="11619" y="21218"/>
                <wp:lineTo x="14301" y="21218"/>
                <wp:lineTo x="15194" y="20369"/>
                <wp:lineTo x="21004" y="7214"/>
                <wp:lineTo x="21004" y="5517"/>
                <wp:lineTo x="9385" y="0"/>
                <wp:lineTo x="6703"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0750" cy="969645"/>
                    </a:xfrm>
                    <a:prstGeom prst="rect">
                      <a:avLst/>
                    </a:prstGeom>
                    <a:noFill/>
                  </pic:spPr>
                </pic:pic>
              </a:graphicData>
            </a:graphic>
            <wp14:sizeRelH relativeFrom="page">
              <wp14:pctWidth>0</wp14:pctWidth>
            </wp14:sizeRelH>
            <wp14:sizeRelV relativeFrom="page">
              <wp14:pctHeight>0</wp14:pctHeight>
            </wp14:sizeRelV>
          </wp:anchor>
        </w:drawing>
      </w:r>
      <w:r w:rsidRPr="005C5F5B">
        <w:rPr>
          <w:rFonts w:ascii="NTFPreCursivefk" w:eastAsia="Times New Roman" w:hAnsi="NTFPreCursivefk" w:cs="Times New Roman"/>
          <w:b/>
          <w:bCs/>
          <w:noProof/>
          <w:color w:val="00B050"/>
          <w:kern w:val="28"/>
          <w:lang w:val="en-US" w:eastAsia="en-GB"/>
          <w14:cntxtAlts/>
        </w:rPr>
        <w:drawing>
          <wp:anchor distT="0" distB="0" distL="114300" distR="114300" simplePos="0" relativeHeight="251657728" behindDoc="1" locked="0" layoutInCell="1" allowOverlap="1" wp14:anchorId="66E06CEE" wp14:editId="713C8E60">
            <wp:simplePos x="0" y="0"/>
            <wp:positionH relativeFrom="column">
              <wp:posOffset>731520</wp:posOffset>
            </wp:positionH>
            <wp:positionV relativeFrom="paragraph">
              <wp:posOffset>0</wp:posOffset>
            </wp:positionV>
            <wp:extent cx="687705" cy="746760"/>
            <wp:effectExtent l="0" t="0" r="0" b="0"/>
            <wp:wrapTight wrapText="bothSides">
              <wp:wrapPolygon edited="0">
                <wp:start x="11967" y="0"/>
                <wp:lineTo x="0" y="3306"/>
                <wp:lineTo x="0" y="8816"/>
                <wp:lineTo x="4188" y="20939"/>
                <wp:lineTo x="8975" y="20939"/>
                <wp:lineTo x="9573" y="20939"/>
                <wp:lineTo x="20942" y="17633"/>
                <wp:lineTo x="20942" y="13776"/>
                <wp:lineTo x="19745" y="8816"/>
                <wp:lineTo x="16753" y="0"/>
                <wp:lineTo x="11967"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705" cy="746760"/>
                    </a:xfrm>
                    <a:prstGeom prst="rect">
                      <a:avLst/>
                    </a:prstGeom>
                    <a:noFill/>
                  </pic:spPr>
                </pic:pic>
              </a:graphicData>
            </a:graphic>
            <wp14:sizeRelH relativeFrom="page">
              <wp14:pctWidth>0</wp14:pctWidth>
            </wp14:sizeRelH>
            <wp14:sizeRelV relativeFrom="page">
              <wp14:pctHeight>0</wp14:pctHeight>
            </wp14:sizeRelV>
          </wp:anchor>
        </w:drawing>
      </w:r>
      <w:r w:rsidRPr="005C5F5B">
        <w:rPr>
          <w:rFonts w:ascii="NTFPreCursivefk" w:eastAsia="Times New Roman" w:hAnsi="NTFPreCursivefk" w:cs="Times New Roman"/>
          <w:b/>
          <w:bCs/>
          <w:noProof/>
          <w:color w:val="00B050"/>
          <w:kern w:val="28"/>
          <w:lang w:val="en-US" w:eastAsia="en-GB"/>
          <w14:cntxtAlts/>
        </w:rPr>
        <w:drawing>
          <wp:anchor distT="0" distB="0" distL="114300" distR="114300" simplePos="0" relativeHeight="251655680" behindDoc="1" locked="0" layoutInCell="1" allowOverlap="1" wp14:anchorId="22EB7EEA" wp14:editId="6C825774">
            <wp:simplePos x="0" y="0"/>
            <wp:positionH relativeFrom="margin">
              <wp:posOffset>3462655</wp:posOffset>
            </wp:positionH>
            <wp:positionV relativeFrom="paragraph">
              <wp:posOffset>7620</wp:posOffset>
            </wp:positionV>
            <wp:extent cx="1945005" cy="792480"/>
            <wp:effectExtent l="0" t="0" r="0" b="7620"/>
            <wp:wrapTight wrapText="bothSides">
              <wp:wrapPolygon edited="0">
                <wp:start x="0" y="0"/>
                <wp:lineTo x="0" y="21288"/>
                <wp:lineTo x="21367" y="21288"/>
                <wp:lineTo x="2136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5005" cy="792480"/>
                    </a:xfrm>
                    <a:prstGeom prst="rect">
                      <a:avLst/>
                    </a:prstGeom>
                    <a:noFill/>
                  </pic:spPr>
                </pic:pic>
              </a:graphicData>
            </a:graphic>
            <wp14:sizeRelH relativeFrom="page">
              <wp14:pctWidth>0</wp14:pctWidth>
            </wp14:sizeRelH>
            <wp14:sizeRelV relativeFrom="page">
              <wp14:pctHeight>0</wp14:pctHeight>
            </wp14:sizeRelV>
          </wp:anchor>
        </w:drawing>
      </w:r>
      <w:r w:rsidRPr="005C5F5B">
        <w:rPr>
          <w:rFonts w:ascii="NTFPreCursivefk" w:eastAsia="Times New Roman" w:hAnsi="NTFPreCursivefk" w:cs="Times New Roman"/>
          <w:b/>
          <w:bCs/>
          <w:noProof/>
          <w:color w:val="00B050"/>
          <w:kern w:val="28"/>
          <w:lang w:val="en-US" w:eastAsia="en-GB"/>
          <w14:cntxtAlts/>
        </w:rPr>
        <w:drawing>
          <wp:anchor distT="0" distB="0" distL="114300" distR="114300" simplePos="0" relativeHeight="251654656" behindDoc="1" locked="0" layoutInCell="1" allowOverlap="1" wp14:anchorId="3CCB44A8" wp14:editId="560156D2">
            <wp:simplePos x="0" y="0"/>
            <wp:positionH relativeFrom="column">
              <wp:posOffset>1577340</wp:posOffset>
            </wp:positionH>
            <wp:positionV relativeFrom="paragraph">
              <wp:posOffset>15240</wp:posOffset>
            </wp:positionV>
            <wp:extent cx="1652270" cy="731520"/>
            <wp:effectExtent l="0" t="0" r="5080" b="0"/>
            <wp:wrapTight wrapText="bothSides">
              <wp:wrapPolygon edited="0">
                <wp:start x="0" y="0"/>
                <wp:lineTo x="0" y="20813"/>
                <wp:lineTo x="21417" y="20813"/>
                <wp:lineTo x="2141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2270" cy="731520"/>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5098"/>
        <w:gridCol w:w="5245"/>
      </w:tblGrid>
      <w:tr w:rsidR="000F31F5" w:rsidRPr="005C5F5B" w14:paraId="0F6A522B" w14:textId="77777777" w:rsidTr="00795D6B">
        <w:trPr>
          <w:trHeight w:val="618"/>
        </w:trPr>
        <w:tc>
          <w:tcPr>
            <w:tcW w:w="5098" w:type="dxa"/>
          </w:tcPr>
          <w:p w14:paraId="198C8CA5" w14:textId="2A5A779B" w:rsidR="000F31F5" w:rsidRPr="005C5F5B" w:rsidRDefault="005C5F5B" w:rsidP="00AB59F8">
            <w:pPr>
              <w:widowControl w:val="0"/>
              <w:spacing w:after="72"/>
              <w:jc w:val="both"/>
              <w:rPr>
                <w:rFonts w:ascii="NTFPreCursive" w:eastAsia="Times New Roman" w:hAnsi="NTFPreCursive" w:cs="Times New Roman"/>
                <w:bCs/>
                <w:color w:val="000000"/>
                <w:kern w:val="28"/>
                <w:lang w:eastAsia="en-GB"/>
                <w14:cntxtAlts/>
              </w:rPr>
            </w:pPr>
            <w:r w:rsidRPr="005C5F5B">
              <w:rPr>
                <w:rFonts w:ascii="NTFPreCursive" w:hAnsi="NTFPreCursive"/>
              </w:rPr>
              <w:t>Welcome to Year 2! We hope that you all had an enjoyable summer holiday and that you have spent much needed quality time with your family. Autumn is a busy term full of learning and we cannot wait to get started!</w:t>
            </w:r>
          </w:p>
        </w:tc>
        <w:tc>
          <w:tcPr>
            <w:tcW w:w="5245" w:type="dxa"/>
            <w:vMerge w:val="restart"/>
          </w:tcPr>
          <w:p w14:paraId="73C906B7" w14:textId="6DC69028" w:rsidR="005430DF" w:rsidRPr="00EB48E4" w:rsidRDefault="005430DF" w:rsidP="002F65B6">
            <w:pPr>
              <w:spacing w:before="137"/>
              <w:ind w:right="154"/>
              <w:rPr>
                <w:rFonts w:ascii="NTFPreCursive" w:hAnsi="NTFPreCursive"/>
                <w:sz w:val="24"/>
                <w:szCs w:val="24"/>
              </w:rPr>
            </w:pPr>
            <w:r w:rsidRPr="00EB48E4">
              <w:rPr>
                <w:noProof/>
                <w:sz w:val="24"/>
                <w:szCs w:val="24"/>
              </w:rPr>
              <w:drawing>
                <wp:anchor distT="0" distB="0" distL="114300" distR="114300" simplePos="0" relativeHeight="251665920" behindDoc="1" locked="0" layoutInCell="1" allowOverlap="1" wp14:anchorId="2346124D" wp14:editId="41236F85">
                  <wp:simplePos x="0" y="0"/>
                  <wp:positionH relativeFrom="column">
                    <wp:posOffset>1636395</wp:posOffset>
                  </wp:positionH>
                  <wp:positionV relativeFrom="paragraph">
                    <wp:posOffset>2234565</wp:posOffset>
                  </wp:positionV>
                  <wp:extent cx="1463040" cy="916305"/>
                  <wp:effectExtent l="0" t="0" r="3810" b="0"/>
                  <wp:wrapTight wrapText="bothSides">
                    <wp:wrapPolygon edited="0">
                      <wp:start x="0" y="0"/>
                      <wp:lineTo x="0" y="21106"/>
                      <wp:lineTo x="21375" y="21106"/>
                      <wp:lineTo x="21375" y="0"/>
                      <wp:lineTo x="0" y="0"/>
                    </wp:wrapPolygon>
                  </wp:wrapTight>
                  <wp:docPr id="14219162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916246" name=""/>
                          <pic:cNvPicPr/>
                        </pic:nvPicPr>
                        <pic:blipFill>
                          <a:blip r:embed="rId11">
                            <a:extLst>
                              <a:ext uri="{28A0092B-C50C-407E-A947-70E740481C1C}">
                                <a14:useLocalDpi xmlns:a14="http://schemas.microsoft.com/office/drawing/2010/main" val="0"/>
                              </a:ext>
                            </a:extLst>
                          </a:blip>
                          <a:stretch>
                            <a:fillRect/>
                          </a:stretch>
                        </pic:blipFill>
                        <pic:spPr>
                          <a:xfrm>
                            <a:off x="0" y="0"/>
                            <a:ext cx="1463040" cy="916305"/>
                          </a:xfrm>
                          <a:prstGeom prst="rect">
                            <a:avLst/>
                          </a:prstGeom>
                        </pic:spPr>
                      </pic:pic>
                    </a:graphicData>
                  </a:graphic>
                  <wp14:sizeRelH relativeFrom="page">
                    <wp14:pctWidth>0</wp14:pctWidth>
                  </wp14:sizeRelH>
                  <wp14:sizeRelV relativeFrom="page">
                    <wp14:pctHeight>0</wp14:pctHeight>
                  </wp14:sizeRelV>
                </wp:anchor>
              </w:drawing>
            </w:r>
            <w:r w:rsidR="006621ED" w:rsidRPr="00EB48E4">
              <w:rPr>
                <w:rFonts w:ascii="NTFPreCursive" w:hAnsi="NTFPreCursive"/>
                <w:sz w:val="24"/>
                <w:szCs w:val="24"/>
              </w:rPr>
              <w:t xml:space="preserve">Thematic Our thematic units are cross-curricular, covering all the traditional subjects as well as more contemporary areas of study such as sustainability and wellbeing. Our first theme this term will be ‘Inter-Nation Media Station’. “Inter-Nation Media Station” is a thematic unit, based on media and broadcasting, with a key focus on history, through which pupils will learn about early methods of communication, leading to the invention of both the television and radio. Pupils will develop confidence in oracy, </w:t>
            </w:r>
            <w:proofErr w:type="gramStart"/>
            <w:r w:rsidR="006621ED" w:rsidRPr="00EB48E4">
              <w:rPr>
                <w:rFonts w:ascii="NTFPreCursive" w:hAnsi="NTFPreCursive"/>
                <w:sz w:val="24"/>
                <w:szCs w:val="24"/>
              </w:rPr>
              <w:t xml:space="preserve">through </w:t>
            </w:r>
            <w:r w:rsidRPr="00EB48E4">
              <w:rPr>
                <w:rFonts w:ascii="NTFPreCursive" w:hAnsi="NTFPreCursive"/>
                <w:sz w:val="24"/>
                <w:szCs w:val="24"/>
              </w:rPr>
              <w:t xml:space="preserve"> </w:t>
            </w:r>
            <w:r w:rsidR="006621ED" w:rsidRPr="00EB48E4">
              <w:rPr>
                <w:rFonts w:ascii="NTFPreCursive" w:hAnsi="NTFPreCursive"/>
                <w:sz w:val="24"/>
                <w:szCs w:val="24"/>
              </w:rPr>
              <w:t>opportunities</w:t>
            </w:r>
            <w:proofErr w:type="gramEnd"/>
            <w:r w:rsidR="006621ED" w:rsidRPr="00EB48E4">
              <w:rPr>
                <w:rFonts w:ascii="NTFPreCursive" w:hAnsi="NTFPreCursive"/>
                <w:sz w:val="24"/>
                <w:szCs w:val="24"/>
              </w:rPr>
              <w:t xml:space="preserve"> to work on their own broadcasts.</w:t>
            </w:r>
          </w:p>
          <w:p w14:paraId="4150A94B" w14:textId="77777777" w:rsidR="005430DF" w:rsidRDefault="005430DF" w:rsidP="002F65B6">
            <w:pPr>
              <w:spacing w:before="137"/>
              <w:ind w:right="154"/>
              <w:rPr>
                <w:rFonts w:ascii="NTFPreCursive" w:hAnsi="NTFPreCursive"/>
                <w:sz w:val="28"/>
                <w:szCs w:val="28"/>
              </w:rPr>
            </w:pPr>
          </w:p>
          <w:p w14:paraId="61B1B5A1" w14:textId="51F91557" w:rsidR="00284303" w:rsidRDefault="00441EC0" w:rsidP="002F65B6">
            <w:pPr>
              <w:spacing w:before="137"/>
              <w:ind w:right="154"/>
              <w:rPr>
                <w:rFonts w:ascii="NTFPreCursive" w:hAnsi="NTFPreCursive"/>
                <w:sz w:val="24"/>
                <w:szCs w:val="24"/>
              </w:rPr>
            </w:pPr>
            <w:r>
              <w:rPr>
                <w:noProof/>
              </w:rPr>
              <w:drawing>
                <wp:anchor distT="0" distB="0" distL="114300" distR="114300" simplePos="0" relativeHeight="251666944" behindDoc="1" locked="0" layoutInCell="1" allowOverlap="1" wp14:anchorId="0A2CE96E" wp14:editId="097D86C3">
                  <wp:simplePos x="0" y="0"/>
                  <wp:positionH relativeFrom="column">
                    <wp:posOffset>1986915</wp:posOffset>
                  </wp:positionH>
                  <wp:positionV relativeFrom="paragraph">
                    <wp:posOffset>2062480</wp:posOffset>
                  </wp:positionV>
                  <wp:extent cx="1036320" cy="1596493"/>
                  <wp:effectExtent l="0" t="0" r="0" b="3810"/>
                  <wp:wrapTight wrapText="bothSides">
                    <wp:wrapPolygon edited="0">
                      <wp:start x="0" y="0"/>
                      <wp:lineTo x="0" y="21394"/>
                      <wp:lineTo x="21044" y="21394"/>
                      <wp:lineTo x="21044" y="0"/>
                      <wp:lineTo x="0" y="0"/>
                    </wp:wrapPolygon>
                  </wp:wrapTight>
                  <wp:docPr id="384376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7654" name=""/>
                          <pic:cNvPicPr/>
                        </pic:nvPicPr>
                        <pic:blipFill>
                          <a:blip r:embed="rId12">
                            <a:extLst>
                              <a:ext uri="{28A0092B-C50C-407E-A947-70E740481C1C}">
                                <a14:useLocalDpi xmlns:a14="http://schemas.microsoft.com/office/drawing/2010/main" val="0"/>
                              </a:ext>
                            </a:extLst>
                          </a:blip>
                          <a:stretch>
                            <a:fillRect/>
                          </a:stretch>
                        </pic:blipFill>
                        <pic:spPr>
                          <a:xfrm>
                            <a:off x="0" y="0"/>
                            <a:ext cx="1036320" cy="1596493"/>
                          </a:xfrm>
                          <a:prstGeom prst="rect">
                            <a:avLst/>
                          </a:prstGeom>
                        </pic:spPr>
                      </pic:pic>
                    </a:graphicData>
                  </a:graphic>
                  <wp14:sizeRelH relativeFrom="page">
                    <wp14:pctWidth>0</wp14:pctWidth>
                  </wp14:sizeRelH>
                  <wp14:sizeRelV relativeFrom="page">
                    <wp14:pctHeight>0</wp14:pctHeight>
                  </wp14:sizeRelV>
                </wp:anchor>
              </w:drawing>
            </w:r>
            <w:r w:rsidR="006621ED" w:rsidRPr="006621ED">
              <w:rPr>
                <w:rFonts w:ascii="NTFPreCursive" w:hAnsi="NTFPreCursive"/>
                <w:sz w:val="28"/>
                <w:szCs w:val="28"/>
              </w:rPr>
              <w:t xml:space="preserve"> </w:t>
            </w:r>
            <w:r w:rsidR="006621ED" w:rsidRPr="00EB48E4">
              <w:rPr>
                <w:rFonts w:ascii="NTFPreCursive" w:hAnsi="NTFPreCursive"/>
                <w:sz w:val="24"/>
                <w:szCs w:val="24"/>
              </w:rPr>
              <w:t>Our second theme will be ‘Paddington’s Passport’. “Paddington’s Passport” is a thematic unit base d around the worldwide travels of Paddington Bear, with a geography focus. We will look first at Peru, including the Amazonian rainforest (of which Peru has the second</w:t>
            </w:r>
            <w:r w:rsidR="006621ED" w:rsidRPr="00EB48E4">
              <w:rPr>
                <w:rFonts w:ascii="NTFPreCursive" w:hAnsi="NTFPreCursive"/>
                <w:sz w:val="24"/>
                <w:szCs w:val="24"/>
              </w:rPr>
              <w:t xml:space="preserve"> </w:t>
            </w:r>
            <w:r w:rsidR="006621ED" w:rsidRPr="00EB48E4">
              <w:rPr>
                <w:rFonts w:ascii="NTFPreCursive" w:hAnsi="NTFPreCursive"/>
                <w:sz w:val="24"/>
                <w:szCs w:val="24"/>
              </w:rPr>
              <w:t>largest portion after the Brazilian Amazon). Then, the focus is on London, reinforcing previous learning about the UK within the global context of continents and oceans. Towards the end of the term, children will also learn about Elizabeth Blackwell (born in Britain, she was the first female to qualify as a doctor in the USA).</w:t>
            </w:r>
          </w:p>
          <w:p w14:paraId="192DDC54" w14:textId="169AF6C1" w:rsidR="00441EC0" w:rsidRPr="00EB48E4" w:rsidRDefault="00441EC0" w:rsidP="002F65B6">
            <w:pPr>
              <w:spacing w:before="137"/>
              <w:ind w:right="154"/>
              <w:rPr>
                <w:rFonts w:ascii="NTFPreCursive" w:hAnsi="NTFPreCursive"/>
                <w:sz w:val="24"/>
                <w:szCs w:val="24"/>
              </w:rPr>
            </w:pPr>
          </w:p>
        </w:tc>
      </w:tr>
      <w:tr w:rsidR="000F31F5" w:rsidRPr="005C5F5B" w14:paraId="3CC2C7AE" w14:textId="77777777" w:rsidTr="00795D6B">
        <w:tc>
          <w:tcPr>
            <w:tcW w:w="5098" w:type="dxa"/>
          </w:tcPr>
          <w:p w14:paraId="7CDEF251" w14:textId="71AD3E10" w:rsidR="000F31F5" w:rsidRPr="005C5F5B" w:rsidRDefault="000F31F5" w:rsidP="00D52934">
            <w:pPr>
              <w:widowControl w:val="0"/>
              <w:spacing w:after="72"/>
              <w:jc w:val="center"/>
              <w:rPr>
                <w:rFonts w:ascii="NTFPreCursivefk" w:eastAsia="Times New Roman" w:hAnsi="NTFPreCursivefk" w:cs="Times New Roman"/>
                <w:b/>
                <w:color w:val="000000" w:themeColor="text1"/>
                <w:kern w:val="28"/>
                <w:u w:val="single"/>
                <w:lang w:eastAsia="en-GB"/>
                <w14:cntxtAlts/>
              </w:rPr>
            </w:pPr>
            <w:r w:rsidRPr="005C5F5B">
              <w:rPr>
                <w:rFonts w:ascii="NTFPreCursivefk" w:eastAsia="Times New Roman" w:hAnsi="NTFPreCursivefk" w:cs="Times New Roman"/>
                <w:b/>
                <w:bCs/>
                <w:color w:val="000000" w:themeColor="text1"/>
                <w:kern w:val="28"/>
                <w:u w:val="single"/>
                <w:lang w:eastAsia="en-GB"/>
                <w14:cntxtAlts/>
              </w:rPr>
              <w:t>Maths</w:t>
            </w:r>
          </w:p>
          <w:p w14:paraId="1002FE32" w14:textId="6ABF67D0" w:rsidR="000F31F5" w:rsidRPr="005C5F5B" w:rsidRDefault="000F31F5" w:rsidP="00AB59F8">
            <w:pPr>
              <w:widowControl w:val="0"/>
              <w:spacing w:after="72"/>
              <w:jc w:val="both"/>
              <w:rPr>
                <w:rFonts w:ascii="NTFPreCursive" w:eastAsia="Times New Roman" w:hAnsi="NTFPreCursive" w:cs="Times New Roman"/>
                <w:color w:val="000000"/>
                <w:kern w:val="28"/>
                <w:lang w:eastAsia="en-GB"/>
                <w14:cntxtAlts/>
              </w:rPr>
            </w:pPr>
            <w:r w:rsidRPr="005C5F5B">
              <w:rPr>
                <w:rFonts w:ascii="NTFPreCursive" w:eastAsia="Times New Roman" w:hAnsi="NTFPreCursive" w:cs="Times New Roman"/>
                <w:bCs/>
                <w:color w:val="000000"/>
                <w:kern w:val="28"/>
                <w:lang w:eastAsia="en-GB"/>
                <w14:cntxtAlts/>
              </w:rPr>
              <w:t xml:space="preserve">As Mathematicians in Year 2, </w:t>
            </w:r>
            <w:r w:rsidR="007F4E9E" w:rsidRPr="005C5F5B">
              <w:rPr>
                <w:rFonts w:ascii="NTFPreCursive" w:hAnsi="NTFPreCursive"/>
              </w:rPr>
              <w:t xml:space="preserve">We will be introducing ‘Maths Mastery’ this year to Year 2. Mastering maths means pupils of all ages acquiring a deep, </w:t>
            </w:r>
            <w:proofErr w:type="spellStart"/>
            <w:r w:rsidR="007F4E9E" w:rsidRPr="005C5F5B">
              <w:rPr>
                <w:rFonts w:ascii="NTFPreCursive" w:hAnsi="NTFPreCursive"/>
              </w:rPr>
              <w:t>longterm</w:t>
            </w:r>
            <w:proofErr w:type="spellEnd"/>
            <w:r w:rsidR="007F4E9E" w:rsidRPr="005C5F5B">
              <w:rPr>
                <w:rFonts w:ascii="NTFPreCursive" w:hAnsi="NTFPreCursive"/>
              </w:rPr>
              <w:t xml:space="preserve">, secure and adaptable understanding of the subject. Children will have a daily maths lesson that reinforces learning and allows children to take on new skills and apply these in a range of contexts. Once a week, children will have an arithmetic session, focusing on the 4 operations. The daily maths lesson is structured to include mental skills, teaching points, independent </w:t>
            </w:r>
            <w:proofErr w:type="gramStart"/>
            <w:r w:rsidR="007F4E9E" w:rsidRPr="005C5F5B">
              <w:rPr>
                <w:rFonts w:ascii="NTFPreCursive" w:hAnsi="NTFPreCursive"/>
              </w:rPr>
              <w:t>learning</w:t>
            </w:r>
            <w:proofErr w:type="gramEnd"/>
            <w:r w:rsidR="007F4E9E" w:rsidRPr="005C5F5B">
              <w:rPr>
                <w:rFonts w:ascii="NTFPreCursive" w:hAnsi="NTFPreCursive"/>
              </w:rPr>
              <w:t xml:space="preserve"> and reflection time. Children work individually, in pairs and as a group to solve calculations and problems. This term we will be focusing on numbers 10 to 100, calculations within 20, fluently adding and subtracting within 10 as well as addition and subtraction of two-digit numbers. Children will also have four 10- 15 minutes Mastering Number sessions each week becoming secure within 10 and fluent in an appropriate strategy for working within 20</w:t>
            </w:r>
            <w:r w:rsidR="007F4E9E" w:rsidRPr="005C5F5B">
              <w:rPr>
                <w:rFonts w:ascii="NTFPreCursive" w:hAnsi="NTFPreCursive"/>
              </w:rPr>
              <w:t>.</w:t>
            </w:r>
          </w:p>
        </w:tc>
        <w:tc>
          <w:tcPr>
            <w:tcW w:w="5245" w:type="dxa"/>
            <w:vMerge/>
          </w:tcPr>
          <w:p w14:paraId="5DDE85E0" w14:textId="77777777" w:rsidR="000F31F5" w:rsidRPr="005C5F5B" w:rsidRDefault="000F31F5">
            <w:pPr>
              <w:rPr>
                <w:rFonts w:ascii="NTFPreCursivefk" w:hAnsi="NTFPreCursivefk"/>
              </w:rPr>
            </w:pPr>
          </w:p>
        </w:tc>
      </w:tr>
      <w:tr w:rsidR="000F31F5" w:rsidRPr="005C5F5B" w14:paraId="495C949C" w14:textId="77777777" w:rsidTr="00795D6B">
        <w:tc>
          <w:tcPr>
            <w:tcW w:w="5098" w:type="dxa"/>
          </w:tcPr>
          <w:p w14:paraId="177327DE" w14:textId="3ADD977E" w:rsidR="000F31F5" w:rsidRPr="005C5F5B" w:rsidRDefault="00F56C73" w:rsidP="00D52934">
            <w:pPr>
              <w:widowControl w:val="0"/>
              <w:spacing w:after="72"/>
              <w:jc w:val="center"/>
              <w:rPr>
                <w:rFonts w:ascii="NTFPreCursivefk" w:eastAsia="Times New Roman" w:hAnsi="NTFPreCursivefk" w:cs="Times New Roman"/>
                <w:b/>
                <w:bCs/>
                <w:color w:val="000000" w:themeColor="text1"/>
                <w:kern w:val="28"/>
                <w:u w:val="single"/>
                <w:lang w:eastAsia="en-GB"/>
                <w14:cntxtAlts/>
              </w:rPr>
            </w:pPr>
            <w:r w:rsidRPr="005C5F5B">
              <w:rPr>
                <w:noProof/>
              </w:rPr>
              <w:drawing>
                <wp:anchor distT="0" distB="0" distL="114300" distR="114300" simplePos="0" relativeHeight="251662848" behindDoc="1" locked="0" layoutInCell="1" allowOverlap="1" wp14:anchorId="1192183F" wp14:editId="41CC1B56">
                  <wp:simplePos x="0" y="0"/>
                  <wp:positionH relativeFrom="column">
                    <wp:posOffset>17780</wp:posOffset>
                  </wp:positionH>
                  <wp:positionV relativeFrom="paragraph">
                    <wp:posOffset>236855</wp:posOffset>
                  </wp:positionV>
                  <wp:extent cx="941070" cy="581660"/>
                  <wp:effectExtent l="0" t="0" r="0" b="8890"/>
                  <wp:wrapTight wrapText="bothSides">
                    <wp:wrapPolygon edited="0">
                      <wp:start x="0" y="0"/>
                      <wp:lineTo x="0" y="21223"/>
                      <wp:lineTo x="20988" y="21223"/>
                      <wp:lineTo x="2098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1070" cy="581660"/>
                          </a:xfrm>
                          <a:prstGeom prst="rect">
                            <a:avLst/>
                          </a:prstGeom>
                        </pic:spPr>
                      </pic:pic>
                    </a:graphicData>
                  </a:graphic>
                  <wp14:sizeRelH relativeFrom="page">
                    <wp14:pctWidth>0</wp14:pctWidth>
                  </wp14:sizeRelH>
                  <wp14:sizeRelV relativeFrom="page">
                    <wp14:pctHeight>0</wp14:pctHeight>
                  </wp14:sizeRelV>
                </wp:anchor>
              </w:drawing>
            </w:r>
            <w:r w:rsidR="000F31F5" w:rsidRPr="005C5F5B">
              <w:rPr>
                <w:rFonts w:ascii="NTFPreCursivefk" w:eastAsia="Times New Roman" w:hAnsi="NTFPreCursivefk" w:cs="Times New Roman"/>
                <w:b/>
                <w:bCs/>
                <w:color w:val="000000" w:themeColor="text1"/>
                <w:kern w:val="28"/>
                <w:u w:val="single"/>
                <w:lang w:eastAsia="en-GB"/>
                <w14:cntxtAlts/>
              </w:rPr>
              <w:t>English</w:t>
            </w:r>
          </w:p>
          <w:p w14:paraId="3406EC16" w14:textId="11684A35" w:rsidR="000F31F5" w:rsidRPr="005C5F5B" w:rsidRDefault="000F31F5" w:rsidP="00AB59F8">
            <w:pPr>
              <w:widowControl w:val="0"/>
              <w:spacing w:after="72"/>
              <w:jc w:val="both"/>
              <w:rPr>
                <w:rFonts w:ascii="NTFPreCursivefk" w:eastAsia="Times New Roman" w:hAnsi="NTFPreCursivefk" w:cs="Times New Roman"/>
                <w:bCs/>
                <w:i/>
                <w:color w:val="000000"/>
                <w:kern w:val="28"/>
                <w:lang w:eastAsia="en-GB"/>
                <w14:cntxtAlts/>
              </w:rPr>
            </w:pPr>
            <w:r w:rsidRPr="005C5F5B">
              <w:rPr>
                <w:rFonts w:ascii="NTFPreCursivefk" w:eastAsia="Times New Roman" w:hAnsi="NTFPreCursivefk" w:cs="Times New Roman"/>
                <w:bCs/>
                <w:color w:val="000000"/>
                <w:kern w:val="28"/>
                <w:lang w:eastAsia="en-GB"/>
                <w14:cntxtAlts/>
              </w:rPr>
              <w:t xml:space="preserve">In English, children will continue to practise spelling, grammar, handwriting and punctuation while applying this knowledge in stories, information texts and poems. </w:t>
            </w:r>
            <w:r w:rsidR="00120D28" w:rsidRPr="005C5F5B">
              <w:rPr>
                <w:rFonts w:ascii="NTFPreCursivefk" w:eastAsia="Times New Roman" w:hAnsi="NTFPreCursivefk" w:cs="Times New Roman"/>
                <w:bCs/>
                <w:color w:val="000000"/>
                <w:kern w:val="28"/>
                <w:lang w:eastAsia="en-GB"/>
                <w14:cntxtAlts/>
              </w:rPr>
              <w:t xml:space="preserve">This first term we will be focusing </w:t>
            </w:r>
            <w:r w:rsidR="006B4C86" w:rsidRPr="005C5F5B">
              <w:rPr>
                <w:rFonts w:ascii="NTFPreCursivefk" w:eastAsia="Times New Roman" w:hAnsi="NTFPreCursivefk" w:cs="Times New Roman"/>
                <w:bCs/>
                <w:color w:val="000000"/>
                <w:kern w:val="28"/>
                <w:lang w:eastAsia="en-GB"/>
                <w14:cntxtAlts/>
              </w:rPr>
              <w:t>on Paddington’s journey to Peru</w:t>
            </w:r>
            <w:r w:rsidR="00F56C73" w:rsidRPr="005C5F5B">
              <w:rPr>
                <w:rFonts w:ascii="NTFPreCursivefk" w:eastAsia="Times New Roman" w:hAnsi="NTFPreCursivefk" w:cs="Times New Roman"/>
                <w:bCs/>
                <w:color w:val="000000"/>
                <w:kern w:val="28"/>
                <w:lang w:eastAsia="en-GB"/>
                <w14:cntxtAlts/>
              </w:rPr>
              <w:t>,</w:t>
            </w:r>
            <w:r w:rsidR="006B4C86" w:rsidRPr="005C5F5B">
              <w:rPr>
                <w:rFonts w:ascii="NTFPreCursivefk" w:eastAsia="Times New Roman" w:hAnsi="NTFPreCursivefk" w:cs="Times New Roman"/>
                <w:bCs/>
                <w:color w:val="000000"/>
                <w:kern w:val="28"/>
                <w:lang w:eastAsia="en-GB"/>
                <w14:cntxtAlts/>
              </w:rPr>
              <w:t xml:space="preserve"> retelling various adventure stories about Paddington’s journey! This term we will continue to focus on </w:t>
            </w:r>
            <w:r w:rsidR="006B4C86" w:rsidRPr="005C5F5B">
              <w:rPr>
                <w:rFonts w:ascii="NTFPreCursive" w:hAnsi="NTFPreCursive"/>
              </w:rPr>
              <w:t>Expanded noun phrases, sentence cohesion, conjunctions, punctuation.</w:t>
            </w:r>
          </w:p>
          <w:p w14:paraId="58114DE5" w14:textId="77777777" w:rsidR="006B4C86" w:rsidRPr="005C5F5B" w:rsidRDefault="006B4C86" w:rsidP="00E40165">
            <w:pPr>
              <w:widowControl w:val="0"/>
              <w:spacing w:after="72"/>
              <w:jc w:val="both"/>
              <w:rPr>
                <w:rFonts w:ascii="NTFPreCursivefk" w:eastAsia="Times New Roman" w:hAnsi="NTFPreCursivefk" w:cs="Times New Roman"/>
                <w:bCs/>
                <w:iCs/>
                <w:color w:val="000000"/>
                <w:kern w:val="28"/>
                <w:lang w:eastAsia="en-GB"/>
                <w14:cntxtAlts/>
              </w:rPr>
            </w:pPr>
          </w:p>
          <w:p w14:paraId="56F6CFB2" w14:textId="36E01830" w:rsidR="006B4C86" w:rsidRPr="005C5F5B" w:rsidRDefault="006B4C86" w:rsidP="00E40165">
            <w:pPr>
              <w:widowControl w:val="0"/>
              <w:spacing w:after="72"/>
              <w:jc w:val="both"/>
              <w:rPr>
                <w:rFonts w:ascii="NTFPreCursivefk" w:eastAsia="Times New Roman" w:hAnsi="NTFPreCursivefk" w:cs="Times New Roman"/>
                <w:bCs/>
                <w:iCs/>
                <w:color w:val="000000"/>
                <w:kern w:val="28"/>
                <w:lang w:eastAsia="en-GB"/>
                <w14:cntxtAlts/>
              </w:rPr>
            </w:pPr>
            <w:r w:rsidRPr="005C5F5B">
              <w:rPr>
                <w:rFonts w:ascii="NTFPreCursivefk" w:eastAsia="Times New Roman" w:hAnsi="NTFPreCursivefk" w:cs="Times New Roman"/>
                <w:bCs/>
                <w:iCs/>
                <w:color w:val="000000"/>
                <w:kern w:val="28"/>
                <w:lang w:eastAsia="en-GB"/>
                <w14:cntxtAlts/>
              </w:rPr>
              <w:t>We will then move on to creating our very own fact file based on Elizabeth Blackwell</w:t>
            </w:r>
            <w:r w:rsidRPr="005C5F5B">
              <w:rPr>
                <w:rFonts w:ascii="NTFPreCursivefk" w:eastAsia="Times New Roman" w:hAnsi="NTFPreCursivefk" w:cs="Times New Roman"/>
                <w:bCs/>
                <w:i/>
                <w:color w:val="000000"/>
                <w:kern w:val="28"/>
                <w:lang w:eastAsia="en-GB"/>
                <w14:cntxtAlts/>
              </w:rPr>
              <w:t xml:space="preserve"> focusing on our </w:t>
            </w:r>
            <w:r w:rsidRPr="005C5F5B">
              <w:rPr>
                <w:rFonts w:ascii="NTFPreCursivefk" w:eastAsia="Times New Roman" w:hAnsi="NTFPreCursivefk" w:cs="Times New Roman"/>
                <w:bCs/>
                <w:iCs/>
                <w:color w:val="000000"/>
                <w:kern w:val="28"/>
                <w:lang w:eastAsia="en-GB"/>
                <w14:cntxtAlts/>
              </w:rPr>
              <w:t>non-fiction features.</w:t>
            </w:r>
          </w:p>
        </w:tc>
        <w:tc>
          <w:tcPr>
            <w:tcW w:w="5245" w:type="dxa"/>
            <w:vMerge/>
          </w:tcPr>
          <w:p w14:paraId="558AD00E" w14:textId="77777777" w:rsidR="000F31F5" w:rsidRPr="005C5F5B" w:rsidRDefault="000F31F5">
            <w:pPr>
              <w:rPr>
                <w:rFonts w:ascii="NTFPreCursivefk" w:hAnsi="NTFPreCursivefk"/>
              </w:rPr>
            </w:pPr>
          </w:p>
        </w:tc>
      </w:tr>
      <w:tr w:rsidR="000F31F5" w:rsidRPr="005C5F5B" w14:paraId="0F824F12" w14:textId="77777777" w:rsidTr="004263D1">
        <w:trPr>
          <w:trHeight w:val="776"/>
        </w:trPr>
        <w:tc>
          <w:tcPr>
            <w:tcW w:w="5098" w:type="dxa"/>
          </w:tcPr>
          <w:p w14:paraId="7FBDF13F" w14:textId="276C879A" w:rsidR="000F31F5" w:rsidRPr="005C5F5B" w:rsidRDefault="00540759" w:rsidP="00D52934">
            <w:pPr>
              <w:widowControl w:val="0"/>
              <w:spacing w:after="72"/>
              <w:jc w:val="center"/>
              <w:rPr>
                <w:rFonts w:ascii="NTFPreCursivefk" w:eastAsia="Times New Roman" w:hAnsi="NTFPreCursivefk" w:cs="Times New Roman"/>
                <w:b/>
                <w:color w:val="000000" w:themeColor="text1"/>
                <w:kern w:val="28"/>
                <w:u w:val="single"/>
                <w:lang w:eastAsia="en-GB"/>
                <w14:cntxtAlts/>
              </w:rPr>
            </w:pPr>
            <w:r w:rsidRPr="00540759">
              <w:rPr>
                <w:rFonts w:ascii="NTFPreCursive" w:hAnsi="NTFPreCursive"/>
                <w:noProof/>
                <w:sz w:val="24"/>
                <w:szCs w:val="24"/>
              </w:rPr>
              <w:drawing>
                <wp:anchor distT="0" distB="0" distL="114300" distR="114300" simplePos="0" relativeHeight="251664896" behindDoc="1" locked="0" layoutInCell="1" allowOverlap="1" wp14:anchorId="26179051" wp14:editId="2FDB4FAD">
                  <wp:simplePos x="0" y="0"/>
                  <wp:positionH relativeFrom="column">
                    <wp:posOffset>2470150</wp:posOffset>
                  </wp:positionH>
                  <wp:positionV relativeFrom="paragraph">
                    <wp:posOffset>135255</wp:posOffset>
                  </wp:positionV>
                  <wp:extent cx="477520" cy="712470"/>
                  <wp:effectExtent l="0" t="0" r="0" b="0"/>
                  <wp:wrapTight wrapText="bothSides">
                    <wp:wrapPolygon edited="0">
                      <wp:start x="0" y="0"/>
                      <wp:lineTo x="0" y="20791"/>
                      <wp:lineTo x="20681" y="20791"/>
                      <wp:lineTo x="20681"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77520" cy="712470"/>
                          </a:xfrm>
                          <a:prstGeom prst="rect">
                            <a:avLst/>
                          </a:prstGeom>
                        </pic:spPr>
                      </pic:pic>
                    </a:graphicData>
                  </a:graphic>
                  <wp14:sizeRelH relativeFrom="page">
                    <wp14:pctWidth>0</wp14:pctWidth>
                  </wp14:sizeRelH>
                  <wp14:sizeRelV relativeFrom="page">
                    <wp14:pctHeight>0</wp14:pctHeight>
                  </wp14:sizeRelV>
                </wp:anchor>
              </w:drawing>
            </w:r>
            <w:r w:rsidR="000F31F5" w:rsidRPr="005C5F5B">
              <w:rPr>
                <w:rFonts w:ascii="NTFPreCursivefk" w:eastAsia="Times New Roman" w:hAnsi="NTFPreCursivefk" w:cs="Times New Roman"/>
                <w:b/>
                <w:color w:val="000000" w:themeColor="text1"/>
                <w:kern w:val="28"/>
                <w:u w:val="single"/>
                <w:lang w:eastAsia="en-GB"/>
                <w14:cntxtAlts/>
              </w:rPr>
              <w:t>Science</w:t>
            </w:r>
          </w:p>
          <w:p w14:paraId="1AF5E229" w14:textId="608347F6" w:rsidR="000F31F5" w:rsidRPr="00540759" w:rsidRDefault="00540759" w:rsidP="00300FC0">
            <w:pPr>
              <w:jc w:val="both"/>
              <w:rPr>
                <w:rFonts w:ascii="NTFPreCursive" w:hAnsi="NTFPreCursive"/>
                <w:sz w:val="24"/>
                <w:szCs w:val="24"/>
              </w:rPr>
            </w:pPr>
            <w:r w:rsidRPr="00540759">
              <w:rPr>
                <w:rFonts w:ascii="NTFPreCursive" w:hAnsi="NTFPreCursive"/>
                <w:sz w:val="24"/>
                <w:szCs w:val="24"/>
              </w:rPr>
              <w:t xml:space="preserve"> </w:t>
            </w:r>
            <w:r w:rsidRPr="00540759">
              <w:rPr>
                <w:rFonts w:ascii="NTFPreCursive" w:hAnsi="NTFPreCursive"/>
                <w:sz w:val="24"/>
                <w:szCs w:val="24"/>
              </w:rPr>
              <w:t>As Scientists, children will focus on ‘Plants’. They will describe how seeds and bulbs grow into mature plants as well as finding out and exploring what plants need.</w:t>
            </w:r>
          </w:p>
        </w:tc>
        <w:tc>
          <w:tcPr>
            <w:tcW w:w="5245" w:type="dxa"/>
            <w:vMerge/>
          </w:tcPr>
          <w:p w14:paraId="5BCAD60B" w14:textId="77777777" w:rsidR="000F31F5" w:rsidRPr="005C5F5B" w:rsidRDefault="000F31F5" w:rsidP="000F31F5">
            <w:pPr>
              <w:rPr>
                <w:rFonts w:ascii="NTFPreCursivefk" w:hAnsi="NTFPreCursivefk"/>
              </w:rPr>
            </w:pPr>
          </w:p>
        </w:tc>
      </w:tr>
      <w:tr w:rsidR="004263D1" w:rsidRPr="005C5F5B" w14:paraId="167DB43A" w14:textId="77777777" w:rsidTr="005C5F5B">
        <w:trPr>
          <w:trHeight w:val="1205"/>
        </w:trPr>
        <w:tc>
          <w:tcPr>
            <w:tcW w:w="5098" w:type="dxa"/>
          </w:tcPr>
          <w:p w14:paraId="57F4D884" w14:textId="77777777" w:rsidR="005C5F5B" w:rsidRPr="005C5F5B" w:rsidRDefault="00120D28" w:rsidP="005C5F5B">
            <w:pPr>
              <w:widowControl w:val="0"/>
              <w:spacing w:after="72"/>
              <w:jc w:val="center"/>
              <w:rPr>
                <w:rFonts w:ascii="NTFPreCursivefk" w:eastAsia="Times New Roman" w:hAnsi="NTFPreCursivefk" w:cs="Times New Roman"/>
                <w:b/>
                <w:color w:val="000000" w:themeColor="text1"/>
                <w:kern w:val="28"/>
                <w:u w:val="single"/>
                <w:lang w:eastAsia="en-GB"/>
                <w14:cntxtAlts/>
              </w:rPr>
            </w:pPr>
            <w:r w:rsidRPr="005C5F5B">
              <w:rPr>
                <w:rFonts w:ascii="NTFPreCursivefk" w:eastAsia="Times New Roman" w:hAnsi="NTFPreCursivefk" w:cs="Times New Roman"/>
                <w:kern w:val="28"/>
                <w:lang w:eastAsia="en-GB"/>
                <w14:cntxtAlts/>
              </w:rPr>
              <w:t xml:space="preserve"> </w:t>
            </w:r>
            <w:proofErr w:type="spellStart"/>
            <w:r w:rsidR="005C5F5B" w:rsidRPr="005C5F5B">
              <w:rPr>
                <w:rFonts w:ascii="NTFPreCursivefk" w:eastAsia="Times New Roman" w:hAnsi="NTFPreCursivefk" w:cs="Times New Roman"/>
                <w:b/>
                <w:color w:val="000000" w:themeColor="text1"/>
                <w:kern w:val="28"/>
                <w:u w:val="single"/>
                <w:lang w:eastAsia="en-GB"/>
                <w14:cntxtAlts/>
              </w:rPr>
              <w:t>PSHEe</w:t>
            </w:r>
            <w:proofErr w:type="spellEnd"/>
          </w:p>
          <w:p w14:paraId="24FB7192" w14:textId="3DD7D862" w:rsidR="004263D1" w:rsidRPr="00A53CDA" w:rsidRDefault="00A53CDA" w:rsidP="005C5F5B">
            <w:pPr>
              <w:widowControl w:val="0"/>
              <w:spacing w:after="72"/>
              <w:jc w:val="both"/>
              <w:rPr>
                <w:rFonts w:ascii="NTFPreCursive" w:eastAsia="Times New Roman" w:hAnsi="NTFPreCursive" w:cs="Times New Roman"/>
                <w:b/>
                <w:color w:val="FF0000"/>
                <w:kern w:val="28"/>
                <w:sz w:val="24"/>
                <w:szCs w:val="24"/>
                <w:u w:val="single"/>
                <w:lang w:eastAsia="en-GB"/>
                <w14:cntxtAlts/>
              </w:rPr>
            </w:pPr>
            <w:r w:rsidRPr="00A53CDA">
              <w:rPr>
                <w:rFonts w:ascii="NTFPreCursive" w:hAnsi="NTFPreCursive"/>
                <w:sz w:val="24"/>
                <w:szCs w:val="24"/>
              </w:rPr>
              <w:t>Our focus this term will be on Relationships. Children will have the opportunity to discuss their thoughts and opinions on managing their feelings, friendships and asking for help.</w:t>
            </w:r>
          </w:p>
        </w:tc>
        <w:tc>
          <w:tcPr>
            <w:tcW w:w="5245" w:type="dxa"/>
          </w:tcPr>
          <w:p w14:paraId="65774CB0" w14:textId="77777777" w:rsidR="005C5F5B" w:rsidRPr="005C5F5B" w:rsidRDefault="005C5F5B" w:rsidP="005C5F5B">
            <w:pPr>
              <w:widowControl w:val="0"/>
              <w:spacing w:after="72"/>
              <w:jc w:val="center"/>
              <w:rPr>
                <w:rFonts w:ascii="NTFPreCursivefk" w:eastAsia="Times New Roman" w:hAnsi="NTFPreCursivefk" w:cs="Times New Roman"/>
                <w:b/>
                <w:color w:val="000000" w:themeColor="text1"/>
                <w:kern w:val="28"/>
                <w:u w:val="single"/>
                <w:lang w:eastAsia="en-GB"/>
                <w14:cntxtAlts/>
              </w:rPr>
            </w:pPr>
            <w:r w:rsidRPr="005C5F5B">
              <w:rPr>
                <w:rFonts w:ascii="NTFPreCursivefk" w:eastAsia="Times New Roman" w:hAnsi="NTFPreCursivefk" w:cs="Times New Roman"/>
                <w:b/>
                <w:color w:val="000000" w:themeColor="text1"/>
                <w:kern w:val="28"/>
                <w:u w:val="single"/>
                <w:lang w:eastAsia="en-GB"/>
                <w14:cntxtAlts/>
              </w:rPr>
              <w:t>P.E</w:t>
            </w:r>
          </w:p>
          <w:p w14:paraId="2CC5E045" w14:textId="77777777" w:rsidR="005C5F5B" w:rsidRPr="005C5F5B" w:rsidRDefault="005C5F5B" w:rsidP="005C5F5B">
            <w:pPr>
              <w:widowControl w:val="0"/>
              <w:spacing w:after="72"/>
              <w:jc w:val="both"/>
              <w:rPr>
                <w:rFonts w:ascii="NTFPreCursivefk" w:hAnsi="NTFPreCursivefk"/>
              </w:rPr>
            </w:pPr>
            <w:r w:rsidRPr="005C5F5B">
              <w:rPr>
                <w:rFonts w:ascii="NTFPreCursivefk" w:hAnsi="NTFPreCursivefk"/>
              </w:rPr>
              <w:t>This term children will learn how to use their bodies and equipment with greater control and coordination.</w:t>
            </w:r>
          </w:p>
          <w:p w14:paraId="5D40B572" w14:textId="65FEF37D" w:rsidR="004263D1" w:rsidRPr="005C5F5B" w:rsidRDefault="004263D1" w:rsidP="00F56C73">
            <w:pPr>
              <w:rPr>
                <w:rFonts w:ascii="NTFPreCursivefk" w:hAnsi="NTFPreCursivefk"/>
                <w:color w:val="FF0000"/>
              </w:rPr>
            </w:pPr>
          </w:p>
        </w:tc>
      </w:tr>
      <w:tr w:rsidR="004263D1" w:rsidRPr="005C5F5B" w14:paraId="321C109B" w14:textId="77777777" w:rsidTr="00795D6B">
        <w:tc>
          <w:tcPr>
            <w:tcW w:w="5098" w:type="dxa"/>
          </w:tcPr>
          <w:p w14:paraId="45850CEB" w14:textId="1C4D6532" w:rsidR="00EB48E4" w:rsidRPr="00EB48E4" w:rsidRDefault="00EB48E4" w:rsidP="00EB48E4">
            <w:pPr>
              <w:widowControl w:val="0"/>
              <w:spacing w:after="72"/>
              <w:jc w:val="center"/>
              <w:rPr>
                <w:rFonts w:ascii="NTFPreCursive" w:hAnsi="NTFPreCursive"/>
                <w:b/>
                <w:bCs/>
                <w:sz w:val="24"/>
                <w:szCs w:val="24"/>
              </w:rPr>
            </w:pPr>
            <w:r w:rsidRPr="00EB48E4">
              <w:rPr>
                <w:rFonts w:ascii="NTFPreCursive" w:hAnsi="NTFPreCursive"/>
                <w:b/>
                <w:bCs/>
                <w:sz w:val="24"/>
                <w:szCs w:val="24"/>
              </w:rPr>
              <w:t>MFL</w:t>
            </w:r>
          </w:p>
          <w:p w14:paraId="0BD842FD" w14:textId="602FF020" w:rsidR="004263D1" w:rsidRPr="005C5F5B" w:rsidRDefault="00EB48E4" w:rsidP="00EB48E4">
            <w:pPr>
              <w:widowControl w:val="0"/>
              <w:spacing w:after="72"/>
              <w:jc w:val="center"/>
              <w:rPr>
                <w:rFonts w:ascii="NTFPreCursivefk" w:eastAsia="Times New Roman" w:hAnsi="NTFPreCursivefk" w:cs="Times New Roman"/>
                <w:kern w:val="28"/>
                <w:lang w:eastAsia="en-GB"/>
                <w14:cntxtAlts/>
              </w:rPr>
            </w:pPr>
            <w:r w:rsidRPr="00EB48E4">
              <w:rPr>
                <w:rFonts w:ascii="NTFPreCursive" w:hAnsi="NTFPreCursive"/>
                <w:sz w:val="24"/>
                <w:szCs w:val="24"/>
              </w:rPr>
              <w:t>Modern Foreign Languages will focus on French. Children will be given informal opportunities to experience and use the language.</w:t>
            </w:r>
          </w:p>
        </w:tc>
        <w:tc>
          <w:tcPr>
            <w:tcW w:w="5245" w:type="dxa"/>
          </w:tcPr>
          <w:p w14:paraId="5F5B482B" w14:textId="77777777" w:rsidR="004263D1" w:rsidRDefault="005C5F5B" w:rsidP="00A53CDA">
            <w:pPr>
              <w:widowControl w:val="0"/>
              <w:spacing w:after="72"/>
              <w:jc w:val="center"/>
              <w:rPr>
                <w:rFonts w:ascii="NTFPreCursivefk" w:eastAsia="Times New Roman" w:hAnsi="NTFPreCursivefk" w:cs="Times New Roman"/>
                <w:b/>
                <w:color w:val="000000" w:themeColor="text1"/>
                <w:kern w:val="28"/>
                <w:u w:val="single"/>
                <w:lang w:eastAsia="en-GB"/>
                <w14:cntxtAlts/>
              </w:rPr>
            </w:pPr>
            <w:r w:rsidRPr="005C5F5B">
              <w:rPr>
                <w:rFonts w:ascii="NTFPreCursivefk" w:eastAsia="Times New Roman" w:hAnsi="NTFPreCursivefk" w:cs="Times New Roman"/>
                <w:b/>
                <w:color w:val="000000" w:themeColor="text1"/>
                <w:kern w:val="28"/>
                <w:u w:val="single"/>
                <w:lang w:eastAsia="en-GB"/>
                <w14:cntxtAlts/>
              </w:rPr>
              <w:t>RE</w:t>
            </w:r>
          </w:p>
          <w:p w14:paraId="028E8F4C" w14:textId="1A2926C1" w:rsidR="00A53CDA" w:rsidRPr="00EB48E4" w:rsidRDefault="00EB48E4" w:rsidP="00A53CDA">
            <w:pPr>
              <w:widowControl w:val="0"/>
              <w:spacing w:after="72"/>
              <w:jc w:val="center"/>
              <w:rPr>
                <w:rFonts w:ascii="NTFPreCursive" w:eastAsia="Times New Roman" w:hAnsi="NTFPreCursive" w:cs="Times New Roman"/>
                <w:b/>
                <w:color w:val="FF0000"/>
                <w:kern w:val="28"/>
                <w:sz w:val="24"/>
                <w:szCs w:val="24"/>
                <w:u w:val="single"/>
                <w:lang w:eastAsia="en-GB"/>
                <w14:cntxtAlts/>
              </w:rPr>
            </w:pPr>
            <w:r w:rsidRPr="00EB48E4">
              <w:rPr>
                <w:rFonts w:ascii="NTFPreCursive" w:hAnsi="NTFPreCursive"/>
                <w:sz w:val="24"/>
                <w:szCs w:val="24"/>
              </w:rPr>
              <w:t>During the term we will be exploring Stories of Moses and how they’re important to Jewish and Christian people.</w:t>
            </w:r>
          </w:p>
        </w:tc>
      </w:tr>
    </w:tbl>
    <w:p w14:paraId="15202EAC" w14:textId="77777777" w:rsidR="003D038C" w:rsidRPr="00700377" w:rsidRDefault="003D038C">
      <w:pPr>
        <w:rPr>
          <w:rFonts w:ascii="NTFPreCursivefk" w:hAnsi="NTFPreCursivefk"/>
        </w:rPr>
      </w:pPr>
    </w:p>
    <w:sectPr w:rsidR="003D038C" w:rsidRPr="00700377" w:rsidSect="00795D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TFPreCursivefk">
    <w:panose1 w:val="03000400000000000000"/>
    <w:charset w:val="00"/>
    <w:family w:val="script"/>
    <w:pitch w:val="variable"/>
    <w:sig w:usb0="00000003" w:usb1="10000000" w:usb2="00000000" w:usb3="00000000" w:csb0="00000001" w:csb1="00000000"/>
  </w:font>
  <w:font w:name="NTFPreCursive">
    <w:panose1 w:val="03000400000000000000"/>
    <w:charset w:val="00"/>
    <w:family w:val="script"/>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38C"/>
    <w:rsid w:val="000148B1"/>
    <w:rsid w:val="000224FC"/>
    <w:rsid w:val="00045A25"/>
    <w:rsid w:val="000565EB"/>
    <w:rsid w:val="00077C83"/>
    <w:rsid w:val="00094AE7"/>
    <w:rsid w:val="000F22C6"/>
    <w:rsid w:val="000F31F5"/>
    <w:rsid w:val="001162A7"/>
    <w:rsid w:val="0012095E"/>
    <w:rsid w:val="00120D28"/>
    <w:rsid w:val="001316F5"/>
    <w:rsid w:val="00192285"/>
    <w:rsid w:val="001924B9"/>
    <w:rsid w:val="001C3467"/>
    <w:rsid w:val="001E6F4A"/>
    <w:rsid w:val="0021031D"/>
    <w:rsid w:val="002120AC"/>
    <w:rsid w:val="002226DA"/>
    <w:rsid w:val="00267899"/>
    <w:rsid w:val="00284303"/>
    <w:rsid w:val="002848E3"/>
    <w:rsid w:val="002A1259"/>
    <w:rsid w:val="002D1B44"/>
    <w:rsid w:val="002F65B6"/>
    <w:rsid w:val="00300FC0"/>
    <w:rsid w:val="003373C5"/>
    <w:rsid w:val="00344DE4"/>
    <w:rsid w:val="003A64E7"/>
    <w:rsid w:val="003B4C51"/>
    <w:rsid w:val="003C0070"/>
    <w:rsid w:val="003D038C"/>
    <w:rsid w:val="004263D1"/>
    <w:rsid w:val="00430566"/>
    <w:rsid w:val="00441EC0"/>
    <w:rsid w:val="00462E24"/>
    <w:rsid w:val="00466A6A"/>
    <w:rsid w:val="004869C9"/>
    <w:rsid w:val="004A57B3"/>
    <w:rsid w:val="004A68E5"/>
    <w:rsid w:val="004D3A02"/>
    <w:rsid w:val="00522970"/>
    <w:rsid w:val="00524ED3"/>
    <w:rsid w:val="00540759"/>
    <w:rsid w:val="005430DF"/>
    <w:rsid w:val="00595889"/>
    <w:rsid w:val="005A5403"/>
    <w:rsid w:val="005A60CD"/>
    <w:rsid w:val="005C0EDD"/>
    <w:rsid w:val="005C5F5B"/>
    <w:rsid w:val="005D483B"/>
    <w:rsid w:val="00616871"/>
    <w:rsid w:val="00634281"/>
    <w:rsid w:val="00646070"/>
    <w:rsid w:val="006621ED"/>
    <w:rsid w:val="006B4C86"/>
    <w:rsid w:val="006E1CAD"/>
    <w:rsid w:val="00700377"/>
    <w:rsid w:val="00713A6B"/>
    <w:rsid w:val="00755751"/>
    <w:rsid w:val="00795D6B"/>
    <w:rsid w:val="007B7208"/>
    <w:rsid w:val="007F4E9E"/>
    <w:rsid w:val="00815980"/>
    <w:rsid w:val="00822A12"/>
    <w:rsid w:val="00830BAA"/>
    <w:rsid w:val="00833F65"/>
    <w:rsid w:val="008826EF"/>
    <w:rsid w:val="008D1A81"/>
    <w:rsid w:val="00946BC7"/>
    <w:rsid w:val="00977EB0"/>
    <w:rsid w:val="009870D5"/>
    <w:rsid w:val="009B4B32"/>
    <w:rsid w:val="009C03CD"/>
    <w:rsid w:val="009D6A82"/>
    <w:rsid w:val="009E3D50"/>
    <w:rsid w:val="009E52F8"/>
    <w:rsid w:val="00A41C75"/>
    <w:rsid w:val="00A535BD"/>
    <w:rsid w:val="00A53CDA"/>
    <w:rsid w:val="00A7246E"/>
    <w:rsid w:val="00AB070D"/>
    <w:rsid w:val="00AB59F8"/>
    <w:rsid w:val="00B054F7"/>
    <w:rsid w:val="00B317D0"/>
    <w:rsid w:val="00B3346A"/>
    <w:rsid w:val="00B43964"/>
    <w:rsid w:val="00BE173F"/>
    <w:rsid w:val="00BF4C68"/>
    <w:rsid w:val="00C03E9B"/>
    <w:rsid w:val="00C55847"/>
    <w:rsid w:val="00C7650F"/>
    <w:rsid w:val="00C82F78"/>
    <w:rsid w:val="00C83F08"/>
    <w:rsid w:val="00CF6F0E"/>
    <w:rsid w:val="00D52934"/>
    <w:rsid w:val="00D9162C"/>
    <w:rsid w:val="00E151D7"/>
    <w:rsid w:val="00E32622"/>
    <w:rsid w:val="00E3637E"/>
    <w:rsid w:val="00E40165"/>
    <w:rsid w:val="00E43BBB"/>
    <w:rsid w:val="00E56D76"/>
    <w:rsid w:val="00EB48E4"/>
    <w:rsid w:val="00ED0ECE"/>
    <w:rsid w:val="00EE2599"/>
    <w:rsid w:val="00EE291D"/>
    <w:rsid w:val="00F20551"/>
    <w:rsid w:val="00F56C73"/>
    <w:rsid w:val="00FB4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360CA"/>
  <w15:docId w15:val="{14103155-1D97-4C3F-9066-167948C31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0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4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D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16010">
      <w:bodyDiv w:val="1"/>
      <w:marLeft w:val="0"/>
      <w:marRight w:val="0"/>
      <w:marTop w:val="0"/>
      <w:marBottom w:val="0"/>
      <w:divBdr>
        <w:top w:val="none" w:sz="0" w:space="0" w:color="auto"/>
        <w:left w:val="none" w:sz="0" w:space="0" w:color="auto"/>
        <w:bottom w:val="none" w:sz="0" w:space="0" w:color="auto"/>
        <w:right w:val="none" w:sz="0" w:space="0" w:color="auto"/>
      </w:divBdr>
    </w:div>
    <w:div w:id="660617913">
      <w:bodyDiv w:val="1"/>
      <w:marLeft w:val="0"/>
      <w:marRight w:val="0"/>
      <w:marTop w:val="0"/>
      <w:marBottom w:val="0"/>
      <w:divBdr>
        <w:top w:val="none" w:sz="0" w:space="0" w:color="auto"/>
        <w:left w:val="none" w:sz="0" w:space="0" w:color="auto"/>
        <w:bottom w:val="none" w:sz="0" w:space="0" w:color="auto"/>
        <w:right w:val="none" w:sz="0" w:space="0" w:color="auto"/>
      </w:divBdr>
    </w:div>
    <w:div w:id="742871616">
      <w:bodyDiv w:val="1"/>
      <w:marLeft w:val="0"/>
      <w:marRight w:val="0"/>
      <w:marTop w:val="0"/>
      <w:marBottom w:val="0"/>
      <w:divBdr>
        <w:top w:val="none" w:sz="0" w:space="0" w:color="auto"/>
        <w:left w:val="none" w:sz="0" w:space="0" w:color="auto"/>
        <w:bottom w:val="none" w:sz="0" w:space="0" w:color="auto"/>
        <w:right w:val="none" w:sz="0" w:space="0" w:color="auto"/>
      </w:divBdr>
    </w:div>
    <w:div w:id="837355088">
      <w:bodyDiv w:val="1"/>
      <w:marLeft w:val="0"/>
      <w:marRight w:val="0"/>
      <w:marTop w:val="0"/>
      <w:marBottom w:val="0"/>
      <w:divBdr>
        <w:top w:val="none" w:sz="0" w:space="0" w:color="auto"/>
        <w:left w:val="none" w:sz="0" w:space="0" w:color="auto"/>
        <w:bottom w:val="none" w:sz="0" w:space="0" w:color="auto"/>
        <w:right w:val="none" w:sz="0" w:space="0" w:color="auto"/>
      </w:divBdr>
    </w:div>
    <w:div w:id="995644267">
      <w:bodyDiv w:val="1"/>
      <w:marLeft w:val="0"/>
      <w:marRight w:val="0"/>
      <w:marTop w:val="0"/>
      <w:marBottom w:val="0"/>
      <w:divBdr>
        <w:top w:val="none" w:sz="0" w:space="0" w:color="auto"/>
        <w:left w:val="none" w:sz="0" w:space="0" w:color="auto"/>
        <w:bottom w:val="none" w:sz="0" w:space="0" w:color="auto"/>
        <w:right w:val="none" w:sz="0" w:space="0" w:color="auto"/>
      </w:divBdr>
    </w:div>
    <w:div w:id="1227911645">
      <w:bodyDiv w:val="1"/>
      <w:marLeft w:val="0"/>
      <w:marRight w:val="0"/>
      <w:marTop w:val="0"/>
      <w:marBottom w:val="0"/>
      <w:divBdr>
        <w:top w:val="none" w:sz="0" w:space="0" w:color="auto"/>
        <w:left w:val="none" w:sz="0" w:space="0" w:color="auto"/>
        <w:bottom w:val="none" w:sz="0" w:space="0" w:color="auto"/>
        <w:right w:val="none" w:sz="0" w:space="0" w:color="auto"/>
      </w:divBdr>
    </w:div>
    <w:div w:id="1462647511">
      <w:bodyDiv w:val="1"/>
      <w:marLeft w:val="0"/>
      <w:marRight w:val="0"/>
      <w:marTop w:val="0"/>
      <w:marBottom w:val="0"/>
      <w:divBdr>
        <w:top w:val="none" w:sz="0" w:space="0" w:color="auto"/>
        <w:left w:val="none" w:sz="0" w:space="0" w:color="auto"/>
        <w:bottom w:val="none" w:sz="0" w:space="0" w:color="auto"/>
        <w:right w:val="none" w:sz="0" w:space="0" w:color="auto"/>
      </w:divBdr>
    </w:div>
    <w:div w:id="164882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s xmlns="0f897034-028a-43ad-90e4-1dd02a946b0a" xsi:nil="true"/>
    <MigrationWizIdSecurityGroups xmlns="0f897034-028a-43ad-90e4-1dd02a946b0a" xsi:nil="true"/>
    <MigrationWizId xmlns="0f897034-028a-43ad-90e4-1dd02a946b0a" xsi:nil="true"/>
    <MigrationWizIdPermissionLevels xmlns="0f897034-028a-43ad-90e4-1dd02a946b0a" xsi:nil="true"/>
    <MigrationWizIdDocumentLibraryPermissions xmlns="0f897034-028a-43ad-90e4-1dd02a946b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4E9AA421F8054FA61924A7730C44D7" ma:contentTypeVersion="19" ma:contentTypeDescription="Create a new document." ma:contentTypeScope="" ma:versionID="a84c728aeea6e3467587b218bba341ca">
  <xsd:schema xmlns:xsd="http://www.w3.org/2001/XMLSchema" xmlns:xs="http://www.w3.org/2001/XMLSchema" xmlns:p="http://schemas.microsoft.com/office/2006/metadata/properties" xmlns:ns3="0f897034-028a-43ad-90e4-1dd02a946b0a" xmlns:ns4="0e444492-e391-45cd-b0d3-656004c4f40c" targetNamespace="http://schemas.microsoft.com/office/2006/metadata/properties" ma:root="true" ma:fieldsID="ec1e1aaa6b0c17f1792caf5986ab1a83" ns3:_="" ns4:_="">
    <xsd:import namespace="0f897034-028a-43ad-90e4-1dd02a946b0a"/>
    <xsd:import namespace="0e444492-e391-45cd-b0d3-656004c4f40c"/>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897034-028a-43ad-90e4-1dd02a946b0a"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444492-e391-45cd-b0d3-656004c4f4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D862A4-E6C5-4AB2-849D-0ECD213DAD34}">
  <ds:schemaRefs>
    <ds:schemaRef ds:uri="http://schemas.microsoft.com/office/2006/metadata/properties"/>
    <ds:schemaRef ds:uri="http://schemas.microsoft.com/office/infopath/2007/PartnerControls"/>
    <ds:schemaRef ds:uri="0f897034-028a-43ad-90e4-1dd02a946b0a"/>
  </ds:schemaRefs>
</ds:datastoreItem>
</file>

<file path=customXml/itemProps2.xml><?xml version="1.0" encoding="utf-8"?>
<ds:datastoreItem xmlns:ds="http://schemas.openxmlformats.org/officeDocument/2006/customXml" ds:itemID="{1210DA60-30CB-4F08-8CFE-50466729B490}">
  <ds:schemaRefs>
    <ds:schemaRef ds:uri="http://schemas.microsoft.com/sharepoint/v3/contenttype/forms"/>
  </ds:schemaRefs>
</ds:datastoreItem>
</file>

<file path=customXml/itemProps3.xml><?xml version="1.0" encoding="utf-8"?>
<ds:datastoreItem xmlns:ds="http://schemas.openxmlformats.org/officeDocument/2006/customXml" ds:itemID="{43F14F33-32DD-4F15-BA88-BD2263E16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897034-028a-43ad-90e4-1dd02a946b0a"/>
    <ds:schemaRef ds:uri="0e444492-e391-45cd-b0d3-656004c4f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WCC</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chumpherson</dc:creator>
  <cp:lastModifiedBy>Amber Cooper</cp:lastModifiedBy>
  <cp:revision>11</cp:revision>
  <cp:lastPrinted>2022-04-20T16:13:00Z</cp:lastPrinted>
  <dcterms:created xsi:type="dcterms:W3CDTF">2024-09-03T13:14:00Z</dcterms:created>
  <dcterms:modified xsi:type="dcterms:W3CDTF">2024-09-03T13:38:00Z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0x010100824E9AA421F8054FA61924A7730C44D7</vt:lpwstr>
  </property>
</Properties>
</file>