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4776" w14:textId="77777777" w:rsidR="00693850" w:rsidRPr="003B23B2" w:rsidRDefault="00693850" w:rsidP="00693850">
      <w:pPr>
        <w:jc w:val="center"/>
        <w:rPr>
          <w:rFonts w:ascii="NTFPreCursivefk" w:hAnsi="NTFPreCursivefk"/>
          <w:b/>
          <w:bCs/>
          <w:sz w:val="44"/>
          <w:szCs w:val="44"/>
          <w:u w:val="single"/>
        </w:rPr>
      </w:pPr>
      <w:r w:rsidRPr="003B23B2">
        <w:rPr>
          <w:noProof/>
          <w:sz w:val="44"/>
          <w:szCs w:val="44"/>
        </w:rPr>
        <w:drawing>
          <wp:anchor distT="0" distB="0" distL="114300" distR="114300" simplePos="0" relativeHeight="251658240" behindDoc="1" locked="0" layoutInCell="1" allowOverlap="1" wp14:anchorId="08C892EA" wp14:editId="7231E6F2">
            <wp:simplePos x="0" y="0"/>
            <wp:positionH relativeFrom="margin">
              <wp:align>right</wp:align>
            </wp:positionH>
            <wp:positionV relativeFrom="paragraph">
              <wp:posOffset>454</wp:posOffset>
            </wp:positionV>
            <wp:extent cx="1781175" cy="1533525"/>
            <wp:effectExtent l="0" t="0" r="9525" b="9525"/>
            <wp:wrapTight wrapText="bothSides">
              <wp:wrapPolygon edited="0">
                <wp:start x="0" y="0"/>
                <wp:lineTo x="0" y="21466"/>
                <wp:lineTo x="21484" y="21466"/>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81175" cy="1533525"/>
                    </a:xfrm>
                    <a:prstGeom prst="rect">
                      <a:avLst/>
                    </a:prstGeom>
                  </pic:spPr>
                </pic:pic>
              </a:graphicData>
            </a:graphic>
            <wp14:sizeRelH relativeFrom="page">
              <wp14:pctWidth>0</wp14:pctWidth>
            </wp14:sizeRelH>
            <wp14:sizeRelV relativeFrom="page">
              <wp14:pctHeight>0</wp14:pctHeight>
            </wp14:sizeRelV>
          </wp:anchor>
        </w:drawing>
      </w:r>
      <w:r w:rsidRPr="003B23B2">
        <w:rPr>
          <w:rFonts w:ascii="NTFPreCursivefk" w:hAnsi="NTFPreCursivefk"/>
          <w:b/>
          <w:bCs/>
          <w:sz w:val="44"/>
          <w:szCs w:val="44"/>
        </w:rPr>
        <w:t xml:space="preserve">                  </w:t>
      </w:r>
      <w:r w:rsidRPr="003B23B2">
        <w:rPr>
          <w:rFonts w:ascii="NTFPreCursivefk" w:hAnsi="NTFPreCursivefk"/>
          <w:b/>
          <w:bCs/>
          <w:sz w:val="44"/>
          <w:szCs w:val="44"/>
          <w:u w:val="single"/>
        </w:rPr>
        <w:t xml:space="preserve"> </w:t>
      </w:r>
    </w:p>
    <w:p w14:paraId="1B4A8AED" w14:textId="4D416846" w:rsidR="00693850" w:rsidRPr="0002342D" w:rsidRDefault="00693850" w:rsidP="00693850">
      <w:pPr>
        <w:jc w:val="center"/>
        <w:rPr>
          <w:rFonts w:ascii="NTFPreCursivefk" w:hAnsi="NTFPreCursivefk"/>
          <w:b/>
          <w:bCs/>
          <w:sz w:val="52"/>
          <w:szCs w:val="52"/>
          <w:u w:val="single"/>
        </w:rPr>
      </w:pPr>
      <w:r w:rsidRPr="0002342D">
        <w:rPr>
          <w:rFonts w:ascii="NTFPreCursivefk" w:hAnsi="NTFPreCursivefk"/>
          <w:b/>
          <w:bCs/>
          <w:sz w:val="52"/>
          <w:szCs w:val="52"/>
        </w:rPr>
        <w:t xml:space="preserve">                 </w:t>
      </w:r>
      <w:r w:rsidRPr="0002342D">
        <w:rPr>
          <w:rFonts w:ascii="NTFPreCursivefk" w:hAnsi="NTFPreCursivefk"/>
          <w:b/>
          <w:bCs/>
          <w:sz w:val="52"/>
          <w:szCs w:val="52"/>
          <w:u w:val="single"/>
        </w:rPr>
        <w:t xml:space="preserve"> Spring Term</w:t>
      </w:r>
    </w:p>
    <w:p w14:paraId="7BAD5900" w14:textId="77777777" w:rsidR="00693850" w:rsidRPr="003B23B2" w:rsidRDefault="00693850">
      <w:pPr>
        <w:rPr>
          <w:rFonts w:ascii="NTFPreCursivefk" w:hAnsi="NTFPreCursivefk"/>
          <w:sz w:val="44"/>
          <w:szCs w:val="44"/>
        </w:rPr>
      </w:pPr>
    </w:p>
    <w:p w14:paraId="4700BE8A" w14:textId="5A4471C9" w:rsidR="00693850" w:rsidRPr="003B23B2" w:rsidRDefault="00693850">
      <w:pPr>
        <w:rPr>
          <w:rFonts w:ascii="NTFPreCursivefk" w:hAnsi="NTFPreCursivefk"/>
          <w:b/>
          <w:bCs/>
          <w:color w:val="000000" w:themeColor="text1"/>
          <w:sz w:val="44"/>
          <w:szCs w:val="44"/>
          <w:u w:val="single"/>
        </w:rPr>
      </w:pPr>
      <w:r w:rsidRPr="003B23B2">
        <w:rPr>
          <w:rFonts w:ascii="NTFPreCursivefk" w:hAnsi="NTFPreCursivefk"/>
          <w:b/>
          <w:bCs/>
          <w:color w:val="000000" w:themeColor="text1"/>
          <w:sz w:val="44"/>
          <w:szCs w:val="44"/>
          <w:u w:val="single"/>
        </w:rPr>
        <w:t>M</w:t>
      </w:r>
      <w:r w:rsidR="00362894">
        <w:rPr>
          <w:rFonts w:ascii="NTFPreCursivefk" w:hAnsi="NTFPreCursivefk"/>
          <w:b/>
          <w:bCs/>
          <w:color w:val="000000" w:themeColor="text1"/>
          <w:sz w:val="44"/>
          <w:szCs w:val="44"/>
          <w:u w:val="single"/>
        </w:rPr>
        <w:t>astery M</w:t>
      </w:r>
      <w:r w:rsidRPr="003B23B2">
        <w:rPr>
          <w:rFonts w:ascii="NTFPreCursivefk" w:hAnsi="NTFPreCursivefk"/>
          <w:b/>
          <w:bCs/>
          <w:color w:val="000000" w:themeColor="text1"/>
          <w:sz w:val="44"/>
          <w:szCs w:val="44"/>
          <w:u w:val="single"/>
        </w:rPr>
        <w:t>aths</w:t>
      </w:r>
    </w:p>
    <w:p w14:paraId="7993D577" w14:textId="1B3847AD" w:rsidR="00AB07E1" w:rsidRPr="003B23B2" w:rsidRDefault="00406566">
      <w:pPr>
        <w:rPr>
          <w:rFonts w:ascii="NTFPreCursivefk" w:hAnsi="NTFPreCursivefk"/>
          <w:sz w:val="44"/>
          <w:szCs w:val="44"/>
        </w:rPr>
      </w:pPr>
      <w:r>
        <w:rPr>
          <w:rFonts w:ascii="NTFPreCursivefk" w:hAnsi="NTFPreCursivefk"/>
          <w:sz w:val="44"/>
          <w:szCs w:val="44"/>
        </w:rPr>
        <w:t>In Mastery Maths</w:t>
      </w:r>
      <w:r w:rsidR="00693850" w:rsidRPr="003B23B2">
        <w:rPr>
          <w:rFonts w:ascii="NTFPreCursivefk" w:hAnsi="NTFPreCursivefk"/>
          <w:sz w:val="44"/>
          <w:szCs w:val="44"/>
        </w:rPr>
        <w:t xml:space="preserve">, </w:t>
      </w:r>
      <w:r w:rsidR="00007242" w:rsidRPr="003B23B2">
        <w:rPr>
          <w:rFonts w:ascii="NTFPreCursivefk" w:hAnsi="NTFPreCursivefk"/>
          <w:sz w:val="44"/>
          <w:szCs w:val="44"/>
        </w:rPr>
        <w:t>Class 3 will be</w:t>
      </w:r>
      <w:r>
        <w:rPr>
          <w:rFonts w:ascii="NTFPreCursivefk" w:hAnsi="NTFPreCursivefk"/>
          <w:sz w:val="44"/>
          <w:szCs w:val="44"/>
        </w:rPr>
        <w:t xml:space="preserve"> finishing </w:t>
      </w:r>
      <w:r w:rsidR="00703DF4">
        <w:rPr>
          <w:rFonts w:ascii="NTFPreCursivefk" w:hAnsi="NTFPreCursivefk"/>
          <w:sz w:val="44"/>
          <w:szCs w:val="44"/>
        </w:rPr>
        <w:t>ou</w:t>
      </w:r>
      <w:r>
        <w:rPr>
          <w:rFonts w:ascii="NTFPreCursivefk" w:hAnsi="NTFPreCursivefk"/>
          <w:sz w:val="44"/>
          <w:szCs w:val="44"/>
        </w:rPr>
        <w:t xml:space="preserve">r </w:t>
      </w:r>
      <w:r w:rsidR="00A76C75">
        <w:rPr>
          <w:rFonts w:ascii="NTFPreCursivefk" w:hAnsi="NTFPreCursivefk"/>
          <w:sz w:val="44"/>
          <w:szCs w:val="44"/>
        </w:rPr>
        <w:t>10-week</w:t>
      </w:r>
      <w:r w:rsidR="00703DF4">
        <w:rPr>
          <w:rFonts w:ascii="NTFPreCursivefk" w:hAnsi="NTFPreCursivefk"/>
          <w:sz w:val="44"/>
          <w:szCs w:val="44"/>
        </w:rPr>
        <w:t xml:space="preserve"> </w:t>
      </w:r>
      <w:r>
        <w:rPr>
          <w:rFonts w:ascii="NTFPreCursivefk" w:hAnsi="NTFPreCursivefk"/>
          <w:sz w:val="44"/>
          <w:szCs w:val="44"/>
        </w:rPr>
        <w:t>unit, ‘Numbers to 1000’</w:t>
      </w:r>
      <w:r w:rsidR="003466C1">
        <w:rPr>
          <w:rFonts w:ascii="NTFPreCursivefk" w:hAnsi="NTFPreCursivefk"/>
          <w:sz w:val="44"/>
          <w:szCs w:val="44"/>
        </w:rPr>
        <w:t xml:space="preserve"> - p</w:t>
      </w:r>
      <w:r>
        <w:rPr>
          <w:rFonts w:ascii="NTFPreCursivefk" w:hAnsi="NTFPreCursivefk"/>
          <w:sz w:val="44"/>
          <w:szCs w:val="44"/>
        </w:rPr>
        <w:t>rogressing onto right-an</w:t>
      </w:r>
      <w:r w:rsidR="003466C1">
        <w:rPr>
          <w:rFonts w:ascii="NTFPreCursivefk" w:hAnsi="NTFPreCursivefk"/>
          <w:sz w:val="44"/>
          <w:szCs w:val="44"/>
        </w:rPr>
        <w:t>gles.</w:t>
      </w:r>
      <w:r w:rsidR="006161E7">
        <w:rPr>
          <w:rFonts w:ascii="NTFPreCursivefk" w:hAnsi="NTFPreCursivefk"/>
          <w:sz w:val="44"/>
          <w:szCs w:val="44"/>
        </w:rPr>
        <w:t xml:space="preserve"> </w:t>
      </w:r>
      <w:r w:rsidR="003466C1">
        <w:rPr>
          <w:rFonts w:ascii="NTFPreCursivefk" w:hAnsi="NTFPreCursivefk"/>
          <w:sz w:val="44"/>
          <w:szCs w:val="44"/>
        </w:rPr>
        <w:t>Pupils</w:t>
      </w:r>
      <w:r w:rsidR="00A76C75">
        <w:rPr>
          <w:rFonts w:ascii="NTFPreCursivefk" w:hAnsi="NTFPreCursivefk"/>
          <w:sz w:val="44"/>
          <w:szCs w:val="44"/>
        </w:rPr>
        <w:t xml:space="preserve"> will be learning to </w:t>
      </w:r>
      <w:r w:rsidR="0001550C">
        <w:rPr>
          <w:rFonts w:ascii="NTFPreCursivefk" w:hAnsi="NTFPreCursivefk"/>
          <w:sz w:val="44"/>
          <w:szCs w:val="44"/>
        </w:rPr>
        <w:t>draw triangles, quadrilaterals</w:t>
      </w:r>
      <w:r w:rsidR="00027E74">
        <w:rPr>
          <w:rFonts w:ascii="NTFPreCursivefk" w:hAnsi="NTFPreCursivefk"/>
          <w:sz w:val="44"/>
          <w:szCs w:val="44"/>
        </w:rPr>
        <w:t>,</w:t>
      </w:r>
      <w:r w:rsidR="0001550C">
        <w:rPr>
          <w:rFonts w:ascii="NTFPreCursivefk" w:hAnsi="NTFPreCursivefk"/>
          <w:sz w:val="44"/>
          <w:szCs w:val="44"/>
        </w:rPr>
        <w:t xml:space="preserve"> identify vertices, a</w:t>
      </w:r>
      <w:r w:rsidR="00027E74">
        <w:rPr>
          <w:rFonts w:ascii="NTFPreCursivefk" w:hAnsi="NTFPreCursivefk"/>
          <w:sz w:val="44"/>
          <w:szCs w:val="44"/>
        </w:rPr>
        <w:t>nd</w:t>
      </w:r>
      <w:r w:rsidR="0001550C">
        <w:rPr>
          <w:rFonts w:ascii="NTFPreCursivefk" w:hAnsi="NTFPreCursivefk"/>
          <w:sz w:val="44"/>
          <w:szCs w:val="44"/>
        </w:rPr>
        <w:t xml:space="preserve"> learn </w:t>
      </w:r>
      <w:r w:rsidR="00362894">
        <w:rPr>
          <w:rFonts w:ascii="NTFPreCursivefk" w:hAnsi="NTFPreCursivefk"/>
          <w:sz w:val="44"/>
          <w:szCs w:val="44"/>
        </w:rPr>
        <w:t xml:space="preserve">how </w:t>
      </w:r>
      <w:r w:rsidR="0001550C">
        <w:rPr>
          <w:rFonts w:ascii="NTFPreCursivefk" w:hAnsi="NTFPreCursivefk"/>
          <w:sz w:val="44"/>
          <w:szCs w:val="44"/>
        </w:rPr>
        <w:t>to identify a right angle</w:t>
      </w:r>
      <w:r w:rsidR="00027E74">
        <w:rPr>
          <w:rFonts w:ascii="NTFPreCursivefk" w:hAnsi="NTFPreCursivefk"/>
          <w:sz w:val="44"/>
          <w:szCs w:val="44"/>
        </w:rPr>
        <w:t>. Class 3 will also</w:t>
      </w:r>
      <w:r w:rsidR="000710BD">
        <w:rPr>
          <w:rFonts w:ascii="NTFPreCursivefk" w:hAnsi="NTFPreCursivefk"/>
          <w:sz w:val="44"/>
          <w:szCs w:val="44"/>
        </w:rPr>
        <w:t xml:space="preserve"> draw</w:t>
      </w:r>
      <w:r w:rsidR="00362894">
        <w:rPr>
          <w:rFonts w:ascii="NTFPreCursivefk" w:hAnsi="NTFPreCursivefk"/>
          <w:sz w:val="44"/>
          <w:szCs w:val="44"/>
        </w:rPr>
        <w:t xml:space="preserve"> a variety of polygons containing right-angles</w:t>
      </w:r>
      <w:r w:rsidR="000710BD">
        <w:rPr>
          <w:rFonts w:ascii="NTFPreCursivefk" w:hAnsi="NTFPreCursivefk"/>
          <w:sz w:val="44"/>
          <w:szCs w:val="44"/>
        </w:rPr>
        <w:t xml:space="preserve"> and rotate two lines around a fixed point to create different angles</w:t>
      </w:r>
      <w:r w:rsidR="00C10D1A">
        <w:rPr>
          <w:rFonts w:ascii="NTFPreCursivefk" w:hAnsi="NTFPreCursivefk"/>
          <w:sz w:val="44"/>
          <w:szCs w:val="44"/>
        </w:rPr>
        <w:t xml:space="preserve">. After </w:t>
      </w:r>
      <w:r w:rsidR="00902AFE">
        <w:rPr>
          <w:rFonts w:ascii="NTFPreCursivefk" w:hAnsi="NTFPreCursivefk"/>
          <w:sz w:val="44"/>
          <w:szCs w:val="44"/>
        </w:rPr>
        <w:t xml:space="preserve">completing </w:t>
      </w:r>
      <w:r w:rsidR="00C10D1A">
        <w:rPr>
          <w:rFonts w:ascii="NTFPreCursivefk" w:hAnsi="NTFPreCursivefk"/>
          <w:sz w:val="44"/>
          <w:szCs w:val="44"/>
        </w:rPr>
        <w:t xml:space="preserve">this unit, </w:t>
      </w:r>
      <w:r w:rsidR="00902AFE">
        <w:rPr>
          <w:rFonts w:ascii="NTFPreCursivefk" w:hAnsi="NTFPreCursivefk"/>
          <w:sz w:val="44"/>
          <w:szCs w:val="44"/>
        </w:rPr>
        <w:t xml:space="preserve">we will then be </w:t>
      </w:r>
      <w:r w:rsidR="00312F4C">
        <w:rPr>
          <w:rFonts w:ascii="NTFPreCursivefk" w:hAnsi="NTFPreCursivefk"/>
          <w:sz w:val="44"/>
          <w:szCs w:val="44"/>
        </w:rPr>
        <w:t xml:space="preserve">learning to </w:t>
      </w:r>
      <w:r w:rsidR="00902AFE">
        <w:rPr>
          <w:rFonts w:ascii="NTFPreCursivefk" w:hAnsi="NTFPreCursivefk"/>
          <w:sz w:val="44"/>
          <w:szCs w:val="44"/>
        </w:rPr>
        <w:t>manipulat</w:t>
      </w:r>
      <w:r w:rsidR="00312F4C">
        <w:rPr>
          <w:rFonts w:ascii="NTFPreCursivefk" w:hAnsi="NTFPreCursivefk"/>
          <w:sz w:val="44"/>
          <w:szCs w:val="44"/>
        </w:rPr>
        <w:t>e</w:t>
      </w:r>
      <w:r w:rsidR="00902AFE">
        <w:rPr>
          <w:rFonts w:ascii="NTFPreCursivefk" w:hAnsi="NTFPreCursivefk"/>
          <w:sz w:val="44"/>
          <w:szCs w:val="44"/>
        </w:rPr>
        <w:t xml:space="preserve"> additive relationships and secur</w:t>
      </w:r>
      <w:r w:rsidR="00312F4C">
        <w:rPr>
          <w:rFonts w:ascii="NTFPreCursivefk" w:hAnsi="NTFPreCursivefk"/>
          <w:sz w:val="44"/>
          <w:szCs w:val="44"/>
        </w:rPr>
        <w:t xml:space="preserve">e </w:t>
      </w:r>
      <w:r w:rsidR="00902AFE">
        <w:rPr>
          <w:rFonts w:ascii="NTFPreCursivefk" w:hAnsi="NTFPreCursivefk"/>
          <w:sz w:val="44"/>
          <w:szCs w:val="44"/>
        </w:rPr>
        <w:t>mental calculations.</w:t>
      </w:r>
    </w:p>
    <w:p w14:paraId="1DEED6AA" w14:textId="0982CC35" w:rsidR="00693850" w:rsidRPr="003B23B2" w:rsidRDefault="00693850">
      <w:pPr>
        <w:rPr>
          <w:rFonts w:ascii="NTFPreCursivefk" w:hAnsi="NTFPreCursivefk"/>
          <w:b/>
          <w:bCs/>
          <w:sz w:val="44"/>
          <w:szCs w:val="44"/>
          <w:u w:val="single"/>
        </w:rPr>
      </w:pPr>
      <w:r w:rsidRPr="003B23B2">
        <w:rPr>
          <w:rFonts w:ascii="NTFPreCursivefk" w:hAnsi="NTFPreCursivefk"/>
          <w:b/>
          <w:bCs/>
          <w:sz w:val="44"/>
          <w:szCs w:val="44"/>
          <w:u w:val="single"/>
        </w:rPr>
        <w:t>English</w:t>
      </w:r>
    </w:p>
    <w:p w14:paraId="79E0D183" w14:textId="78938B29" w:rsidR="00007242" w:rsidRPr="003B23B2" w:rsidRDefault="00A65517">
      <w:pPr>
        <w:rPr>
          <w:rFonts w:ascii="NTFPreCursivefk" w:hAnsi="NTFPreCursivefk"/>
          <w:sz w:val="44"/>
          <w:szCs w:val="44"/>
        </w:rPr>
      </w:pPr>
      <w:r>
        <w:rPr>
          <w:rFonts w:ascii="NTFPreCursivefk" w:hAnsi="NTFPreCursivefk"/>
          <w:sz w:val="44"/>
          <w:szCs w:val="44"/>
        </w:rPr>
        <w:t xml:space="preserve">In English, pupils </w:t>
      </w:r>
      <w:r w:rsidR="006B2A25">
        <w:rPr>
          <w:rFonts w:ascii="NTFPreCursivefk" w:hAnsi="NTFPreCursivefk"/>
          <w:sz w:val="44"/>
          <w:szCs w:val="44"/>
        </w:rPr>
        <w:t>will have</w:t>
      </w:r>
      <w:r>
        <w:rPr>
          <w:rFonts w:ascii="NTFPreCursivefk" w:hAnsi="NTFPreCursivefk"/>
          <w:sz w:val="44"/>
          <w:szCs w:val="44"/>
        </w:rPr>
        <w:t xml:space="preserve"> a strange visitor leave clues at Palmers Cross… The Iron Man!</w:t>
      </w:r>
      <w:r w:rsidR="00E3453B">
        <w:rPr>
          <w:rFonts w:ascii="NTFPreCursivefk" w:hAnsi="NTFPreCursivefk"/>
          <w:sz w:val="44"/>
          <w:szCs w:val="44"/>
        </w:rPr>
        <w:t xml:space="preserve"> </w:t>
      </w:r>
      <w:r w:rsidR="006B2A25">
        <w:rPr>
          <w:rFonts w:ascii="NTFPreCursivefk" w:hAnsi="NTFPreCursivefk"/>
          <w:sz w:val="44"/>
          <w:szCs w:val="44"/>
        </w:rPr>
        <w:t xml:space="preserve">Pupils </w:t>
      </w:r>
      <w:r w:rsidR="00336995">
        <w:rPr>
          <w:rFonts w:ascii="NTFPreCursivefk" w:hAnsi="NTFPreCursivefk"/>
          <w:sz w:val="44"/>
          <w:szCs w:val="44"/>
        </w:rPr>
        <w:t xml:space="preserve">will be learning how character descriptions help bring narratives to life and will be using a range of features, such as </w:t>
      </w:r>
      <w:r w:rsidR="00AA5851">
        <w:rPr>
          <w:rFonts w:ascii="NTFPreCursivefk" w:hAnsi="NTFPreCursivefk"/>
          <w:sz w:val="44"/>
          <w:szCs w:val="44"/>
        </w:rPr>
        <w:t>similes, descriptive language and adverbs</w:t>
      </w:r>
      <w:r w:rsidR="009D057D">
        <w:rPr>
          <w:rFonts w:ascii="NTFPreCursivefk" w:hAnsi="NTFPreCursivefk"/>
          <w:sz w:val="44"/>
          <w:szCs w:val="44"/>
        </w:rPr>
        <w:t xml:space="preserve"> to describe the</w:t>
      </w:r>
      <w:r w:rsidR="00262D3A">
        <w:rPr>
          <w:rFonts w:ascii="NTFPreCursivefk" w:hAnsi="NTFPreCursivefk"/>
          <w:sz w:val="44"/>
          <w:szCs w:val="44"/>
        </w:rPr>
        <w:t xml:space="preserve"> mysterious</w:t>
      </w:r>
      <w:r w:rsidR="009D057D">
        <w:rPr>
          <w:rFonts w:ascii="NTFPreCursivefk" w:hAnsi="NTFPreCursivefk"/>
          <w:sz w:val="44"/>
          <w:szCs w:val="44"/>
        </w:rPr>
        <w:t xml:space="preserve"> Iron Man.</w:t>
      </w:r>
      <w:r w:rsidR="0012638A">
        <w:rPr>
          <w:rFonts w:ascii="NTFPreCursivefk" w:hAnsi="NTFPreCursivefk"/>
          <w:sz w:val="44"/>
          <w:szCs w:val="44"/>
        </w:rPr>
        <w:t xml:space="preserve"> </w:t>
      </w:r>
      <w:r w:rsidR="0044290C">
        <w:rPr>
          <w:rFonts w:ascii="NTFPreCursivefk" w:hAnsi="NTFPreCursivefk"/>
          <w:sz w:val="44"/>
          <w:szCs w:val="44"/>
        </w:rPr>
        <w:t>Class 3 will then be writing a fascinating non-chronological report on Athens and Sparta, linking to our thematic unit, ‘Athens VS Sparta’.</w:t>
      </w:r>
    </w:p>
    <w:p w14:paraId="43A9B7DD" w14:textId="1FEBC0CF" w:rsidR="00693850" w:rsidRPr="003B23B2" w:rsidRDefault="00693850">
      <w:pPr>
        <w:rPr>
          <w:rFonts w:ascii="NTFPreCursivefk" w:hAnsi="NTFPreCursivefk"/>
          <w:b/>
          <w:bCs/>
          <w:sz w:val="44"/>
          <w:szCs w:val="44"/>
          <w:u w:val="single"/>
        </w:rPr>
      </w:pPr>
      <w:r w:rsidRPr="003B23B2">
        <w:rPr>
          <w:rFonts w:ascii="NTFPreCursivefk" w:hAnsi="NTFPreCursivefk"/>
          <w:b/>
          <w:bCs/>
          <w:sz w:val="44"/>
          <w:szCs w:val="44"/>
          <w:u w:val="single"/>
        </w:rPr>
        <w:t>Science</w:t>
      </w:r>
    </w:p>
    <w:p w14:paraId="7093EBCE" w14:textId="6F1B1CC2" w:rsidR="003B23B2" w:rsidRPr="002B00C7" w:rsidRDefault="00482F8E">
      <w:pPr>
        <w:rPr>
          <w:rFonts w:ascii="NTFPreCursivefk" w:hAnsi="NTFPreCursivefk"/>
          <w:sz w:val="44"/>
          <w:szCs w:val="44"/>
        </w:rPr>
      </w:pPr>
      <w:r>
        <w:rPr>
          <w:rFonts w:ascii="NTFPreCursivefk" w:hAnsi="NTFPreCursivefk"/>
          <w:sz w:val="44"/>
          <w:szCs w:val="44"/>
        </w:rPr>
        <w:t>As scientists</w:t>
      </w:r>
      <w:r w:rsidR="00166400" w:rsidRPr="003B23B2">
        <w:rPr>
          <w:rFonts w:ascii="NTFPreCursivefk" w:hAnsi="NTFPreCursivefk"/>
          <w:sz w:val="44"/>
          <w:szCs w:val="44"/>
        </w:rPr>
        <w:t>,</w:t>
      </w:r>
      <w:r w:rsidR="00531C1D" w:rsidRPr="003B23B2">
        <w:rPr>
          <w:rFonts w:ascii="NTFPreCursivefk" w:hAnsi="NTFPreCursivefk"/>
          <w:sz w:val="44"/>
          <w:szCs w:val="44"/>
        </w:rPr>
        <w:t xml:space="preserve"> </w:t>
      </w:r>
      <w:r>
        <w:rPr>
          <w:rFonts w:ascii="NTFPreCursivefk" w:hAnsi="NTFPreCursivefk"/>
          <w:sz w:val="44"/>
          <w:szCs w:val="44"/>
        </w:rPr>
        <w:t xml:space="preserve">the children </w:t>
      </w:r>
      <w:r w:rsidR="00531C1D" w:rsidRPr="003B23B2">
        <w:rPr>
          <w:rFonts w:ascii="NTFPreCursivefk" w:hAnsi="NTFPreCursivefk"/>
          <w:sz w:val="44"/>
          <w:szCs w:val="44"/>
        </w:rPr>
        <w:t>will be</w:t>
      </w:r>
      <w:r w:rsidR="009D19FB">
        <w:rPr>
          <w:rFonts w:ascii="NTFPreCursivefk" w:hAnsi="NTFPreCursivefk"/>
          <w:sz w:val="44"/>
          <w:szCs w:val="44"/>
        </w:rPr>
        <w:t>gin the spring term</w:t>
      </w:r>
      <w:r w:rsidR="00531C1D" w:rsidRPr="003B23B2">
        <w:rPr>
          <w:rFonts w:ascii="NTFPreCursivefk" w:hAnsi="NTFPreCursivefk"/>
          <w:sz w:val="44"/>
          <w:szCs w:val="44"/>
        </w:rPr>
        <w:t xml:space="preserve"> </w:t>
      </w:r>
      <w:r w:rsidR="003F0659">
        <w:rPr>
          <w:rFonts w:ascii="NTFPreCursivefk" w:hAnsi="NTFPreCursivefk"/>
          <w:sz w:val="44"/>
          <w:szCs w:val="44"/>
        </w:rPr>
        <w:t xml:space="preserve">learning all about animals, including humans! </w:t>
      </w:r>
      <w:r w:rsidR="00FC2A90">
        <w:rPr>
          <w:rFonts w:ascii="NTFPreCursivefk" w:hAnsi="NTFPreCursivefk"/>
          <w:sz w:val="44"/>
          <w:szCs w:val="44"/>
        </w:rPr>
        <w:t xml:space="preserve">This topic covers healthy diets and lifestyles, nutrients </w:t>
      </w:r>
      <w:r w:rsidR="00606F92">
        <w:rPr>
          <w:rFonts w:ascii="NTFPreCursivefk" w:hAnsi="NTFPreCursivefk"/>
          <w:sz w:val="44"/>
          <w:szCs w:val="44"/>
        </w:rPr>
        <w:t>and the roles they play in the human body</w:t>
      </w:r>
      <w:r w:rsidR="00B77977">
        <w:rPr>
          <w:rFonts w:ascii="NTFPreCursivefk" w:hAnsi="NTFPreCursivefk"/>
          <w:sz w:val="44"/>
          <w:szCs w:val="44"/>
        </w:rPr>
        <w:t>, as well as different skeleton types</w:t>
      </w:r>
      <w:r w:rsidR="00057081">
        <w:rPr>
          <w:rFonts w:ascii="NTFPreCursivefk" w:hAnsi="NTFPreCursivefk"/>
          <w:sz w:val="44"/>
          <w:szCs w:val="44"/>
        </w:rPr>
        <w:t xml:space="preserve">. Pupils will be working scientifically, </w:t>
      </w:r>
      <w:r w:rsidR="00057081">
        <w:rPr>
          <w:rFonts w:ascii="NTFPreCursivefk" w:hAnsi="NTFPreCursivefk"/>
          <w:sz w:val="44"/>
          <w:szCs w:val="44"/>
        </w:rPr>
        <w:lastRenderedPageBreak/>
        <w:t xml:space="preserve">investigating a range of scientific enquiries and conducting pupil-led </w:t>
      </w:r>
      <w:r w:rsidR="00D55358">
        <w:rPr>
          <w:rFonts w:ascii="NTFPreCursivefk" w:hAnsi="NTFPreCursivefk"/>
          <w:sz w:val="44"/>
          <w:szCs w:val="44"/>
        </w:rPr>
        <w:t xml:space="preserve">investigations. </w:t>
      </w:r>
      <w:r w:rsidR="00B64B30">
        <w:rPr>
          <w:rFonts w:ascii="NTFPreCursivefk" w:hAnsi="NTFPreCursivefk"/>
          <w:sz w:val="44"/>
          <w:szCs w:val="44"/>
        </w:rPr>
        <w:t xml:space="preserve">Class 3 will also be learning about plants alongside this unit, </w:t>
      </w:r>
      <w:r w:rsidR="00A74393">
        <w:rPr>
          <w:rFonts w:ascii="NTFPreCursivefk" w:hAnsi="NTFPreCursivefk"/>
          <w:sz w:val="44"/>
          <w:szCs w:val="44"/>
        </w:rPr>
        <w:t xml:space="preserve">observing how different conditions impact plant growth, what conditions plants </w:t>
      </w:r>
      <w:r w:rsidR="003E2566">
        <w:rPr>
          <w:rFonts w:ascii="NTFPreCursivefk" w:hAnsi="NTFPreCursivefk"/>
          <w:sz w:val="44"/>
          <w:szCs w:val="44"/>
        </w:rPr>
        <w:t xml:space="preserve">require to grow healthily, </w:t>
      </w:r>
      <w:r w:rsidR="004F25F9">
        <w:rPr>
          <w:rFonts w:ascii="NTFPreCursivefk" w:hAnsi="NTFPreCursivefk"/>
          <w:sz w:val="44"/>
          <w:szCs w:val="44"/>
        </w:rPr>
        <w:t>as well as</w:t>
      </w:r>
      <w:r w:rsidR="003E2566">
        <w:rPr>
          <w:rFonts w:ascii="NTFPreCursivefk" w:hAnsi="NTFPreCursivefk"/>
          <w:sz w:val="44"/>
          <w:szCs w:val="44"/>
        </w:rPr>
        <w:t xml:space="preserve"> identifying the different parts of a flowering plant</w:t>
      </w:r>
      <w:r w:rsidR="00165AF5">
        <w:rPr>
          <w:rFonts w:ascii="NTFPreCursivefk" w:hAnsi="NTFPreCursivefk"/>
          <w:sz w:val="44"/>
          <w:szCs w:val="44"/>
        </w:rPr>
        <w:t xml:space="preserve"> and the roles </w:t>
      </w:r>
      <w:r w:rsidR="00221373">
        <w:rPr>
          <w:rFonts w:ascii="NTFPreCursivefk" w:hAnsi="NTFPreCursivefk"/>
          <w:sz w:val="44"/>
          <w:szCs w:val="44"/>
        </w:rPr>
        <w:t xml:space="preserve">each part play. </w:t>
      </w:r>
    </w:p>
    <w:p w14:paraId="13FD3BC8" w14:textId="1F3BE210" w:rsidR="007651C3" w:rsidRPr="003B23B2" w:rsidRDefault="003B23B2">
      <w:pPr>
        <w:rPr>
          <w:rFonts w:ascii="NTFPreCursivefk" w:hAnsi="NTFPreCursivefk"/>
          <w:b/>
          <w:bCs/>
          <w:sz w:val="44"/>
          <w:szCs w:val="44"/>
          <w:u w:val="single"/>
        </w:rPr>
      </w:pPr>
      <w:r w:rsidRPr="003B23B2">
        <w:rPr>
          <w:noProof/>
          <w:sz w:val="44"/>
          <w:szCs w:val="44"/>
        </w:rPr>
        <w:drawing>
          <wp:anchor distT="0" distB="0" distL="114300" distR="114300" simplePos="0" relativeHeight="251660288" behindDoc="1" locked="0" layoutInCell="1" allowOverlap="1" wp14:anchorId="5472D181" wp14:editId="3B875310">
            <wp:simplePos x="0" y="0"/>
            <wp:positionH relativeFrom="margin">
              <wp:posOffset>4995726</wp:posOffset>
            </wp:positionH>
            <wp:positionV relativeFrom="paragraph">
              <wp:posOffset>0</wp:posOffset>
            </wp:positionV>
            <wp:extent cx="1781175" cy="1533525"/>
            <wp:effectExtent l="0" t="0" r="9525" b="9525"/>
            <wp:wrapTight wrapText="bothSides">
              <wp:wrapPolygon edited="0">
                <wp:start x="0" y="0"/>
                <wp:lineTo x="0" y="21466"/>
                <wp:lineTo x="21484" y="21466"/>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81175" cy="1533525"/>
                    </a:xfrm>
                    <a:prstGeom prst="rect">
                      <a:avLst/>
                    </a:prstGeom>
                  </pic:spPr>
                </pic:pic>
              </a:graphicData>
            </a:graphic>
            <wp14:sizeRelH relativeFrom="page">
              <wp14:pctWidth>0</wp14:pctWidth>
            </wp14:sizeRelH>
            <wp14:sizeRelV relativeFrom="page">
              <wp14:pctHeight>0</wp14:pctHeight>
            </wp14:sizeRelV>
          </wp:anchor>
        </w:drawing>
      </w:r>
      <w:r w:rsidR="007651C3" w:rsidRPr="003B23B2">
        <w:rPr>
          <w:rFonts w:ascii="NTFPreCursivefk" w:hAnsi="NTFPreCursivefk"/>
          <w:b/>
          <w:bCs/>
          <w:sz w:val="44"/>
          <w:szCs w:val="44"/>
          <w:u w:val="single"/>
        </w:rPr>
        <w:t>PE</w:t>
      </w:r>
    </w:p>
    <w:p w14:paraId="0C29081E" w14:textId="47F867E8" w:rsidR="007651C3" w:rsidRPr="003B23B2" w:rsidRDefault="007651C3">
      <w:pPr>
        <w:rPr>
          <w:rFonts w:ascii="NTFPreCursivefk" w:hAnsi="NTFPreCursivefk"/>
          <w:sz w:val="44"/>
          <w:szCs w:val="44"/>
        </w:rPr>
      </w:pPr>
      <w:r w:rsidRPr="003B23B2">
        <w:rPr>
          <w:rFonts w:ascii="NTFPreCursivefk" w:hAnsi="NTFPreCursivefk"/>
          <w:sz w:val="44"/>
          <w:szCs w:val="44"/>
        </w:rPr>
        <w:t xml:space="preserve">In PE, </w:t>
      </w:r>
      <w:r w:rsidR="0002342D">
        <w:rPr>
          <w:rFonts w:ascii="NTFPreCursivefk" w:hAnsi="NTFPreCursivefk"/>
          <w:sz w:val="44"/>
          <w:szCs w:val="44"/>
        </w:rPr>
        <w:t xml:space="preserve">Class 3 will continue to build upon their skills obtained from Autumn </w:t>
      </w:r>
      <w:r w:rsidR="00FD1CA9">
        <w:rPr>
          <w:rFonts w:ascii="NTFPreCursivefk" w:hAnsi="NTFPreCursivefk"/>
          <w:sz w:val="44"/>
          <w:szCs w:val="44"/>
        </w:rPr>
        <w:t>term,</w:t>
      </w:r>
      <w:r w:rsidR="00DC2BDA">
        <w:rPr>
          <w:rFonts w:ascii="NTFPreCursivefk" w:hAnsi="NTFPreCursivefk"/>
          <w:sz w:val="44"/>
          <w:szCs w:val="44"/>
        </w:rPr>
        <w:t xml:space="preserve"> focusing on their throwing, hitting, catching skills and physical movement.</w:t>
      </w:r>
      <w:r w:rsidR="00482DDC">
        <w:rPr>
          <w:rFonts w:ascii="NTFPreCursivefk" w:hAnsi="NTFPreCursivefk"/>
          <w:sz w:val="44"/>
          <w:szCs w:val="44"/>
        </w:rPr>
        <w:t xml:space="preserve"> Please see the welcome letter for when our PE sessions will be taking place this term. </w:t>
      </w:r>
    </w:p>
    <w:p w14:paraId="1323AD9B" w14:textId="4EAF5088" w:rsidR="00D307BC" w:rsidRPr="003B23B2" w:rsidRDefault="00D307BC">
      <w:pPr>
        <w:rPr>
          <w:rFonts w:ascii="NTFPreCursivefk" w:hAnsi="NTFPreCursivefk"/>
          <w:b/>
          <w:bCs/>
          <w:sz w:val="44"/>
          <w:szCs w:val="44"/>
          <w:u w:val="single"/>
        </w:rPr>
      </w:pPr>
      <w:r w:rsidRPr="003B23B2">
        <w:rPr>
          <w:rFonts w:ascii="NTFPreCursivefk" w:hAnsi="NTFPreCursivefk"/>
          <w:b/>
          <w:bCs/>
          <w:sz w:val="44"/>
          <w:szCs w:val="44"/>
          <w:u w:val="single"/>
        </w:rPr>
        <w:t>Religious Education</w:t>
      </w:r>
    </w:p>
    <w:p w14:paraId="7B43E7D3" w14:textId="0E820266" w:rsidR="00D307BC" w:rsidRPr="003B23B2" w:rsidRDefault="0002342D">
      <w:pPr>
        <w:rPr>
          <w:rFonts w:ascii="NTFPreCursivefk" w:hAnsi="NTFPreCursivefk"/>
          <w:sz w:val="44"/>
          <w:szCs w:val="44"/>
        </w:rPr>
      </w:pPr>
      <w:r>
        <w:rPr>
          <w:rFonts w:ascii="NTFPreCursivefk" w:hAnsi="NTFPreCursivefk"/>
          <w:sz w:val="44"/>
          <w:szCs w:val="44"/>
        </w:rPr>
        <w:t>This term,</w:t>
      </w:r>
      <w:r w:rsidR="00D307BC" w:rsidRPr="003B23B2">
        <w:rPr>
          <w:rFonts w:ascii="NTFPreCursivefk" w:hAnsi="NTFPreCursivefk"/>
          <w:sz w:val="44"/>
          <w:szCs w:val="44"/>
        </w:rPr>
        <w:t xml:space="preserve"> pupils will be learning about Hinduism; Hindu ideas about God, worship and what it is like to be a Hindu</w:t>
      </w:r>
      <w:r w:rsidR="00A80A46">
        <w:rPr>
          <w:rFonts w:ascii="NTFPreCursivefk" w:hAnsi="NTFPreCursivefk"/>
          <w:sz w:val="44"/>
          <w:szCs w:val="44"/>
        </w:rPr>
        <w:t>, before progressing onto our next unit, ‘</w:t>
      </w:r>
      <w:r w:rsidR="00DF1CAA">
        <w:rPr>
          <w:rFonts w:ascii="NTFPreCursivefk" w:hAnsi="NTFPreCursivefk"/>
          <w:sz w:val="44"/>
          <w:szCs w:val="44"/>
        </w:rPr>
        <w:t>Sikhs and Hindus: Who is inspiring?’.</w:t>
      </w:r>
    </w:p>
    <w:p w14:paraId="0F0F3B02" w14:textId="04F26D46" w:rsidR="00D307BC" w:rsidRPr="003B23B2" w:rsidRDefault="00D307BC">
      <w:pPr>
        <w:rPr>
          <w:rFonts w:ascii="NTFPreCursivefk" w:hAnsi="NTFPreCursivefk"/>
          <w:b/>
          <w:bCs/>
          <w:sz w:val="44"/>
          <w:szCs w:val="44"/>
          <w:u w:val="single"/>
        </w:rPr>
      </w:pPr>
      <w:proofErr w:type="spellStart"/>
      <w:r w:rsidRPr="003B23B2">
        <w:rPr>
          <w:rFonts w:ascii="NTFPreCursivefk" w:hAnsi="NTFPreCursivefk"/>
          <w:b/>
          <w:bCs/>
          <w:sz w:val="44"/>
          <w:szCs w:val="44"/>
          <w:u w:val="single"/>
        </w:rPr>
        <w:t>PSHE</w:t>
      </w:r>
      <w:r w:rsidR="00166400" w:rsidRPr="003B23B2">
        <w:rPr>
          <w:rFonts w:ascii="NTFPreCursivefk" w:hAnsi="NTFPreCursivefk"/>
          <w:b/>
          <w:bCs/>
          <w:sz w:val="44"/>
          <w:szCs w:val="44"/>
          <w:u w:val="single"/>
        </w:rPr>
        <w:t>e</w:t>
      </w:r>
      <w:proofErr w:type="spellEnd"/>
    </w:p>
    <w:p w14:paraId="6BBBFA8A" w14:textId="6356CA6E" w:rsidR="00166400" w:rsidRPr="003B23B2" w:rsidRDefault="00166400">
      <w:pPr>
        <w:rPr>
          <w:rFonts w:ascii="NTFPreCursivefk" w:hAnsi="NTFPreCursivefk"/>
          <w:sz w:val="44"/>
          <w:szCs w:val="44"/>
        </w:rPr>
      </w:pPr>
      <w:r w:rsidRPr="003B23B2">
        <w:rPr>
          <w:rFonts w:ascii="NTFPreCursivefk" w:hAnsi="NTFPreCursivefk"/>
          <w:sz w:val="44"/>
          <w:szCs w:val="44"/>
        </w:rPr>
        <w:t xml:space="preserve">Our unit for Spring term is ‘Living in the wider world’ – a unit with a focus on belonging to a community, media literacy and digital resilience (as well as money and work). Pupils will be taught the importance of rules, laws, and rights, how the internet is used and different jobs and skills. </w:t>
      </w:r>
    </w:p>
    <w:p w14:paraId="13A0BA0D" w14:textId="154A2F61" w:rsidR="00166400" w:rsidRPr="003B23B2" w:rsidRDefault="00166400">
      <w:pPr>
        <w:rPr>
          <w:rFonts w:ascii="NTFPreCursivefk" w:hAnsi="NTFPreCursivefk"/>
          <w:b/>
          <w:bCs/>
          <w:sz w:val="44"/>
          <w:szCs w:val="44"/>
          <w:u w:val="single"/>
        </w:rPr>
      </w:pPr>
      <w:r w:rsidRPr="003B23B2">
        <w:rPr>
          <w:rFonts w:ascii="NTFPreCursivefk" w:hAnsi="NTFPreCursivefk"/>
          <w:b/>
          <w:bCs/>
          <w:sz w:val="44"/>
          <w:szCs w:val="44"/>
          <w:u w:val="single"/>
        </w:rPr>
        <w:t xml:space="preserve">Thematic Unit </w:t>
      </w:r>
    </w:p>
    <w:p w14:paraId="3F999E41" w14:textId="04B73809" w:rsidR="00D307BC" w:rsidRPr="003B23B2" w:rsidRDefault="006943C0">
      <w:pPr>
        <w:rPr>
          <w:rFonts w:ascii="NTFPreCursivefk" w:hAnsi="NTFPreCursivefk"/>
          <w:sz w:val="44"/>
          <w:szCs w:val="44"/>
        </w:rPr>
      </w:pPr>
      <w:r>
        <w:rPr>
          <w:rFonts w:ascii="NTFPreCursivefk" w:hAnsi="NTFPreCursivefk"/>
          <w:sz w:val="44"/>
          <w:szCs w:val="44"/>
        </w:rPr>
        <w:t>C</w:t>
      </w:r>
      <w:r w:rsidR="003B23B2" w:rsidRPr="003B23B2">
        <w:rPr>
          <w:rFonts w:ascii="NTFPreCursivefk" w:hAnsi="NTFPreCursivefk"/>
          <w:sz w:val="44"/>
          <w:szCs w:val="44"/>
        </w:rPr>
        <w:t xml:space="preserve">lass 3 will be time travelling back to Ancient Greece with our </w:t>
      </w:r>
      <w:r>
        <w:rPr>
          <w:rFonts w:ascii="NTFPreCursivefk" w:hAnsi="NTFPreCursivefk"/>
          <w:sz w:val="44"/>
          <w:szCs w:val="44"/>
        </w:rPr>
        <w:t>‘</w:t>
      </w:r>
      <w:r w:rsidR="003B23B2" w:rsidRPr="003B23B2">
        <w:rPr>
          <w:rFonts w:ascii="NTFPreCursivefk" w:hAnsi="NTFPreCursivefk"/>
          <w:sz w:val="44"/>
          <w:szCs w:val="44"/>
        </w:rPr>
        <w:t>Athens v</w:t>
      </w:r>
      <w:r>
        <w:rPr>
          <w:rFonts w:ascii="NTFPreCursivefk" w:hAnsi="NTFPreCursivefk"/>
          <w:sz w:val="44"/>
          <w:szCs w:val="44"/>
        </w:rPr>
        <w:t>s</w:t>
      </w:r>
      <w:r w:rsidR="003B23B2" w:rsidRPr="003B23B2">
        <w:rPr>
          <w:rFonts w:ascii="NTFPreCursivefk" w:hAnsi="NTFPreCursivefk"/>
          <w:sz w:val="44"/>
          <w:szCs w:val="44"/>
        </w:rPr>
        <w:t xml:space="preserve"> Sparta</w:t>
      </w:r>
      <w:r>
        <w:rPr>
          <w:rFonts w:ascii="NTFPreCursivefk" w:hAnsi="NTFPreCursivefk"/>
          <w:sz w:val="44"/>
          <w:szCs w:val="44"/>
        </w:rPr>
        <w:t>’</w:t>
      </w:r>
      <w:r w:rsidR="003B23B2" w:rsidRPr="003B23B2">
        <w:rPr>
          <w:rFonts w:ascii="NTFPreCursivefk" w:hAnsi="NTFPreCursivefk"/>
          <w:sz w:val="44"/>
          <w:szCs w:val="44"/>
        </w:rPr>
        <w:t xml:space="preserve"> theme. Athens V</w:t>
      </w:r>
      <w:r>
        <w:rPr>
          <w:rFonts w:ascii="NTFPreCursivefk" w:hAnsi="NTFPreCursivefk"/>
          <w:sz w:val="44"/>
          <w:szCs w:val="44"/>
        </w:rPr>
        <w:t>S</w:t>
      </w:r>
      <w:r w:rsidR="003B23B2" w:rsidRPr="003B23B2">
        <w:rPr>
          <w:rFonts w:ascii="NTFPreCursivefk" w:hAnsi="NTFPreCursivefk"/>
          <w:sz w:val="44"/>
          <w:szCs w:val="44"/>
        </w:rPr>
        <w:t xml:space="preserve"> Sparta is a thematic unit based on Ancient Greece, with a key focus on history. Learning is </w:t>
      </w:r>
      <w:r w:rsidR="003B23B2" w:rsidRPr="003B23B2">
        <w:rPr>
          <w:rFonts w:ascii="NTFPreCursivefk" w:hAnsi="NTFPreCursivefk"/>
          <w:sz w:val="44"/>
          <w:szCs w:val="44"/>
        </w:rPr>
        <w:lastRenderedPageBreak/>
        <w:t>centred on how the Greeks used to live, including the key aspect of mythology, especially highlighting the con</w:t>
      </w:r>
      <w:r w:rsidR="003B23B2" w:rsidRPr="003B23B2">
        <w:rPr>
          <w:rFonts w:ascii="NTFPreCursivefk" w:hAnsi="NTFPreCursivefk"/>
          <w:sz w:val="44"/>
          <w:szCs w:val="44"/>
        </w:rPr>
        <w:softHyphen/>
        <w:t>flicts that characterized Ancient Greece.</w:t>
      </w:r>
    </w:p>
    <w:p w14:paraId="5A9D8BDD" w14:textId="2B369B22" w:rsidR="0054721C" w:rsidRPr="00B861BE" w:rsidRDefault="003B23B2">
      <w:pPr>
        <w:rPr>
          <w:rFonts w:ascii="NTFPreCursivefk" w:hAnsi="NTFPreCursivefk"/>
          <w:sz w:val="44"/>
          <w:szCs w:val="44"/>
        </w:rPr>
      </w:pPr>
      <w:r w:rsidRPr="003B23B2">
        <w:rPr>
          <w:rFonts w:ascii="NTFPreCursivefk" w:hAnsi="NTFPreCursivefk"/>
          <w:sz w:val="44"/>
          <w:szCs w:val="44"/>
        </w:rPr>
        <w:t>Our second theme this term will be “Out and About” - a thematic unit with a key focus on geography. We will begin this unit by naming and locating counties and cities of the United Kingdom.</w:t>
      </w:r>
    </w:p>
    <w:p w14:paraId="73D0784E" w14:textId="346BF652" w:rsidR="003B23B2" w:rsidRDefault="003B23B2">
      <w:pPr>
        <w:rPr>
          <w:rFonts w:ascii="NTFPreCursivefk" w:hAnsi="NTFPreCursivefk"/>
          <w:b/>
          <w:bCs/>
          <w:sz w:val="44"/>
          <w:szCs w:val="44"/>
          <w:u w:val="single"/>
        </w:rPr>
      </w:pPr>
      <w:r w:rsidRPr="003B23B2">
        <w:rPr>
          <w:rFonts w:ascii="NTFPreCursivefk" w:hAnsi="NTFPreCursivefk"/>
          <w:b/>
          <w:bCs/>
          <w:sz w:val="44"/>
          <w:szCs w:val="44"/>
          <w:u w:val="single"/>
        </w:rPr>
        <w:t>MFL</w:t>
      </w:r>
    </w:p>
    <w:p w14:paraId="7A9DD553" w14:textId="70F4B393" w:rsidR="003B23B2" w:rsidRPr="0002342D" w:rsidRDefault="0002342D">
      <w:pPr>
        <w:rPr>
          <w:rFonts w:ascii="NTFPreCursivefk" w:hAnsi="NTFPreCursivefk"/>
          <w:sz w:val="44"/>
          <w:szCs w:val="44"/>
        </w:rPr>
      </w:pPr>
      <w:r>
        <w:rPr>
          <w:rFonts w:ascii="NTFPreCursivefk" w:hAnsi="NTFPreCursivefk"/>
          <w:sz w:val="44"/>
          <w:szCs w:val="44"/>
        </w:rPr>
        <w:t>Weekly French sessions will continue through</w:t>
      </w:r>
      <w:r w:rsidR="0010739C">
        <w:rPr>
          <w:rFonts w:ascii="NTFPreCursivefk" w:hAnsi="NTFPreCursivefk"/>
          <w:sz w:val="44"/>
          <w:szCs w:val="44"/>
        </w:rPr>
        <w:t>out</w:t>
      </w:r>
      <w:r>
        <w:rPr>
          <w:rFonts w:ascii="NTFPreCursivefk" w:hAnsi="NTFPreCursivefk"/>
          <w:sz w:val="44"/>
          <w:szCs w:val="44"/>
        </w:rPr>
        <w:t xml:space="preserve"> the Spring term.</w:t>
      </w:r>
      <w:r w:rsidR="0010739C">
        <w:rPr>
          <w:rFonts w:ascii="NTFPreCursivefk" w:hAnsi="NTFPreCursivefk"/>
          <w:sz w:val="44"/>
          <w:szCs w:val="44"/>
        </w:rPr>
        <w:t xml:space="preserve"> C</w:t>
      </w:r>
      <w:r w:rsidR="005F6178">
        <w:rPr>
          <w:rFonts w:ascii="NTFPreCursivefk" w:hAnsi="NTFPreCursivefk"/>
          <w:sz w:val="44"/>
          <w:szCs w:val="44"/>
        </w:rPr>
        <w:t xml:space="preserve">lass 3 </w:t>
      </w:r>
      <w:r w:rsidR="00554D71">
        <w:rPr>
          <w:rFonts w:ascii="NTFPreCursivefk" w:hAnsi="NTFPreCursivefk"/>
          <w:sz w:val="44"/>
          <w:szCs w:val="44"/>
        </w:rPr>
        <w:t xml:space="preserve">will be introduced to new phrases, </w:t>
      </w:r>
      <w:r w:rsidR="00904BC5">
        <w:rPr>
          <w:rFonts w:ascii="NTFPreCursivefk" w:hAnsi="NTFPreCursivefk"/>
          <w:sz w:val="44"/>
          <w:szCs w:val="44"/>
        </w:rPr>
        <w:t xml:space="preserve">greetings and </w:t>
      </w:r>
      <w:r w:rsidR="00EA0061">
        <w:rPr>
          <w:rFonts w:ascii="NTFPreCursivefk" w:hAnsi="NTFPreCursivefk"/>
          <w:sz w:val="44"/>
          <w:szCs w:val="44"/>
        </w:rPr>
        <w:t xml:space="preserve">names </w:t>
      </w:r>
      <w:r w:rsidR="0054721C">
        <w:rPr>
          <w:rFonts w:ascii="NTFPreCursivefk" w:hAnsi="NTFPreCursivefk"/>
          <w:sz w:val="44"/>
          <w:szCs w:val="44"/>
        </w:rPr>
        <w:t xml:space="preserve">whilst building upon skills obtained in the Autumn Term. </w:t>
      </w:r>
    </w:p>
    <w:p w14:paraId="711FA210" w14:textId="2A1EB943" w:rsidR="003B23B2" w:rsidRDefault="003B23B2">
      <w:pPr>
        <w:rPr>
          <w:rFonts w:ascii="NTFPreCursivefk" w:hAnsi="NTFPreCursivefk"/>
          <w:b/>
          <w:bCs/>
          <w:sz w:val="44"/>
          <w:szCs w:val="44"/>
          <w:u w:val="single"/>
        </w:rPr>
      </w:pPr>
    </w:p>
    <w:p w14:paraId="3FB033DD" w14:textId="77B615E1" w:rsidR="003B23B2" w:rsidRPr="003B23B2" w:rsidRDefault="00B861BE">
      <w:pPr>
        <w:rPr>
          <w:rFonts w:ascii="NTFPreCursivefk" w:hAnsi="NTFPreCursivefk"/>
          <w:b/>
          <w:bCs/>
          <w:sz w:val="44"/>
          <w:szCs w:val="44"/>
          <w:u w:val="single"/>
        </w:rPr>
      </w:pPr>
      <w:r>
        <w:rPr>
          <w:noProof/>
        </w:rPr>
        <w:drawing>
          <wp:anchor distT="0" distB="0" distL="114300" distR="114300" simplePos="0" relativeHeight="251654144" behindDoc="1" locked="0" layoutInCell="1" allowOverlap="1" wp14:anchorId="078C66BE" wp14:editId="4E34A3C4">
            <wp:simplePos x="0" y="0"/>
            <wp:positionH relativeFrom="margin">
              <wp:posOffset>362585</wp:posOffset>
            </wp:positionH>
            <wp:positionV relativeFrom="paragraph">
              <wp:posOffset>210185</wp:posOffset>
            </wp:positionV>
            <wp:extent cx="5180330" cy="5192395"/>
            <wp:effectExtent l="0" t="0" r="1270" b="8255"/>
            <wp:wrapTight wrapText="bothSides">
              <wp:wrapPolygon edited="0">
                <wp:start x="0" y="0"/>
                <wp:lineTo x="0" y="21555"/>
                <wp:lineTo x="21526" y="21555"/>
                <wp:lineTo x="215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180330" cy="5192395"/>
                    </a:xfrm>
                    <a:prstGeom prst="rect">
                      <a:avLst/>
                    </a:prstGeom>
                  </pic:spPr>
                </pic:pic>
              </a:graphicData>
            </a:graphic>
            <wp14:sizeRelH relativeFrom="page">
              <wp14:pctWidth>0</wp14:pctWidth>
            </wp14:sizeRelH>
            <wp14:sizeRelV relativeFrom="page">
              <wp14:pctHeight>0</wp14:pctHeight>
            </wp14:sizeRelV>
          </wp:anchor>
        </w:drawing>
      </w:r>
    </w:p>
    <w:p w14:paraId="1E70DE5D" w14:textId="6C0AE123" w:rsidR="003B23B2" w:rsidRPr="003B23B2" w:rsidRDefault="00B861BE">
      <w:pPr>
        <w:rPr>
          <w:rFonts w:ascii="NTFPreCursivefk" w:hAnsi="NTFPreCursivefk"/>
          <w:sz w:val="44"/>
          <w:szCs w:val="44"/>
        </w:rPr>
      </w:pPr>
      <w:r w:rsidRPr="003B23B2">
        <w:rPr>
          <w:noProof/>
          <w:sz w:val="44"/>
          <w:szCs w:val="44"/>
        </w:rPr>
        <w:drawing>
          <wp:anchor distT="0" distB="0" distL="114300" distR="114300" simplePos="0" relativeHeight="251660288" behindDoc="1" locked="0" layoutInCell="1" allowOverlap="1" wp14:anchorId="2A79A6A5" wp14:editId="39FF5206">
            <wp:simplePos x="0" y="0"/>
            <wp:positionH relativeFrom="margin">
              <wp:posOffset>4838065</wp:posOffset>
            </wp:positionH>
            <wp:positionV relativeFrom="paragraph">
              <wp:posOffset>3350895</wp:posOffset>
            </wp:positionV>
            <wp:extent cx="1781175" cy="1533525"/>
            <wp:effectExtent l="0" t="0" r="9525" b="9525"/>
            <wp:wrapTight wrapText="bothSides">
              <wp:wrapPolygon edited="0">
                <wp:start x="0" y="0"/>
                <wp:lineTo x="0" y="21466"/>
                <wp:lineTo x="21484" y="21466"/>
                <wp:lineTo x="214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81175" cy="1533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39A33B2" wp14:editId="3A4D98D9">
            <wp:simplePos x="0" y="0"/>
            <wp:positionH relativeFrom="margin">
              <wp:align>left</wp:align>
            </wp:positionH>
            <wp:positionV relativeFrom="paragraph">
              <wp:posOffset>3723005</wp:posOffset>
            </wp:positionV>
            <wp:extent cx="2095500" cy="1228725"/>
            <wp:effectExtent l="0" t="0" r="0" b="9525"/>
            <wp:wrapTight wrapText="bothSides">
              <wp:wrapPolygon edited="0">
                <wp:start x="0" y="0"/>
                <wp:lineTo x="0" y="21433"/>
                <wp:lineTo x="21404" y="21433"/>
                <wp:lineTo x="214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95500" cy="1228725"/>
                    </a:xfrm>
                    <a:prstGeom prst="rect">
                      <a:avLst/>
                    </a:prstGeom>
                  </pic:spPr>
                </pic:pic>
              </a:graphicData>
            </a:graphic>
            <wp14:sizeRelH relativeFrom="page">
              <wp14:pctWidth>0</wp14:pctWidth>
            </wp14:sizeRelH>
            <wp14:sizeRelV relativeFrom="page">
              <wp14:pctHeight>0</wp14:pctHeight>
            </wp14:sizeRelV>
          </wp:anchor>
        </w:drawing>
      </w:r>
    </w:p>
    <w:sectPr w:rsidR="003B23B2" w:rsidRPr="003B23B2" w:rsidSect="00693850">
      <w:pgSz w:w="11906" w:h="16838"/>
      <w:pgMar w:top="720" w:right="720" w:bottom="720" w:left="720" w:header="708" w:footer="708" w:gutter="0"/>
      <w:pgBorders w:offsetFrom="page">
        <w:top w:val="single" w:sz="18" w:space="24" w:color="EE80BC" w:themeColor="accent1" w:themeTint="99"/>
        <w:left w:val="single" w:sz="18" w:space="24" w:color="EE80BC" w:themeColor="accent1" w:themeTint="99"/>
        <w:bottom w:val="single" w:sz="18" w:space="24" w:color="EE80BC" w:themeColor="accent1" w:themeTint="99"/>
        <w:right w:val="single" w:sz="18" w:space="24" w:color="EE80BC"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50"/>
    <w:rsid w:val="00007242"/>
    <w:rsid w:val="0001550C"/>
    <w:rsid w:val="0002342D"/>
    <w:rsid w:val="00027E74"/>
    <w:rsid w:val="0004036C"/>
    <w:rsid w:val="00057081"/>
    <w:rsid w:val="000710BD"/>
    <w:rsid w:val="0010739C"/>
    <w:rsid w:val="0012638A"/>
    <w:rsid w:val="00165AF5"/>
    <w:rsid w:val="00166400"/>
    <w:rsid w:val="00221373"/>
    <w:rsid w:val="00262D3A"/>
    <w:rsid w:val="002B00C7"/>
    <w:rsid w:val="002B25BB"/>
    <w:rsid w:val="002C3296"/>
    <w:rsid w:val="00312F4C"/>
    <w:rsid w:val="00336995"/>
    <w:rsid w:val="003466C1"/>
    <w:rsid w:val="00362894"/>
    <w:rsid w:val="00371C58"/>
    <w:rsid w:val="003B23B2"/>
    <w:rsid w:val="003E2566"/>
    <w:rsid w:val="003F0659"/>
    <w:rsid w:val="00406566"/>
    <w:rsid w:val="0043582F"/>
    <w:rsid w:val="0044290C"/>
    <w:rsid w:val="00482DDC"/>
    <w:rsid w:val="00482F8E"/>
    <w:rsid w:val="004A20BD"/>
    <w:rsid w:val="004F25F9"/>
    <w:rsid w:val="00531C1D"/>
    <w:rsid w:val="0054721C"/>
    <w:rsid w:val="0055169C"/>
    <w:rsid w:val="00554D71"/>
    <w:rsid w:val="005F6178"/>
    <w:rsid w:val="00606F92"/>
    <w:rsid w:val="006161E7"/>
    <w:rsid w:val="00625A6C"/>
    <w:rsid w:val="00693850"/>
    <w:rsid w:val="006943C0"/>
    <w:rsid w:val="006B2A25"/>
    <w:rsid w:val="00703DF4"/>
    <w:rsid w:val="007651C3"/>
    <w:rsid w:val="008F680A"/>
    <w:rsid w:val="00902AFE"/>
    <w:rsid w:val="00904BC5"/>
    <w:rsid w:val="00931F61"/>
    <w:rsid w:val="00992E70"/>
    <w:rsid w:val="009D057D"/>
    <w:rsid w:val="009D19FB"/>
    <w:rsid w:val="00A27F73"/>
    <w:rsid w:val="00A65517"/>
    <w:rsid w:val="00A74393"/>
    <w:rsid w:val="00A76C75"/>
    <w:rsid w:val="00A80A46"/>
    <w:rsid w:val="00AA5851"/>
    <w:rsid w:val="00AB07E1"/>
    <w:rsid w:val="00B15232"/>
    <w:rsid w:val="00B64B30"/>
    <w:rsid w:val="00B77977"/>
    <w:rsid w:val="00B861BE"/>
    <w:rsid w:val="00C10D1A"/>
    <w:rsid w:val="00C72D6B"/>
    <w:rsid w:val="00D307BC"/>
    <w:rsid w:val="00D55358"/>
    <w:rsid w:val="00DC2BDA"/>
    <w:rsid w:val="00DF1CAA"/>
    <w:rsid w:val="00E3453B"/>
    <w:rsid w:val="00EA0061"/>
    <w:rsid w:val="00F87418"/>
    <w:rsid w:val="00FC2A90"/>
    <w:rsid w:val="00FD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28B2"/>
  <w15:chartTrackingRefBased/>
  <w15:docId w15:val="{890EC1FE-B85D-493B-A765-058589C4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B397-3FC6-4C98-B71F-09F6D590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Ellena Morris</dc:creator>
  <cp:keywords/>
  <dc:description/>
  <cp:lastModifiedBy>Ellena Morris</cp:lastModifiedBy>
  <cp:revision>4</cp:revision>
  <dcterms:created xsi:type="dcterms:W3CDTF">2026-01-08T23:42:00Z</dcterms:created>
  <dcterms:modified xsi:type="dcterms:W3CDTF">2026-01-08T23:43:00Z</dcterms:modified>
</cp:coreProperties>
</file>