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289" w:tblpY="90"/>
        <w:tblW w:w="11052" w:type="dxa"/>
        <w:tblLook w:val="04A0" w:firstRow="1" w:lastRow="0" w:firstColumn="1" w:lastColumn="0" w:noHBand="0" w:noVBand="1"/>
      </w:tblPr>
      <w:tblGrid>
        <w:gridCol w:w="5453"/>
        <w:gridCol w:w="5599"/>
      </w:tblGrid>
      <w:tr w:rsidR="007600E8" w:rsidRPr="00937533" w14:paraId="1BE7E382" w14:textId="77777777" w:rsidTr="00937533">
        <w:trPr>
          <w:trHeight w:val="13414"/>
        </w:trPr>
        <w:tc>
          <w:tcPr>
            <w:tcW w:w="5453" w:type="dxa"/>
          </w:tcPr>
          <w:p w14:paraId="1CE3C9E9" w14:textId="2F81DC14" w:rsidR="005A3FCD" w:rsidRPr="00937533" w:rsidRDefault="0079757F" w:rsidP="002575BB">
            <w:pPr>
              <w:autoSpaceDE w:val="0"/>
              <w:autoSpaceDN w:val="0"/>
              <w:adjustRightInd w:val="0"/>
              <w:rPr>
                <w:rFonts w:ascii="NTFPreCursivef" w:hAnsi="NTFPreCursivef" w:cs="NTPreCursivefk"/>
                <w:color w:val="000000"/>
                <w:sz w:val="26"/>
                <w:szCs w:val="26"/>
              </w:rPr>
            </w:pPr>
            <w:r w:rsidRPr="00937533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>Welcome to Class</w:t>
            </w:r>
            <w:r w:rsidR="005A3FCD" w:rsidRPr="00937533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 xml:space="preserve"> 5,</w:t>
            </w:r>
            <w:r w:rsidR="005A3FCD" w:rsidRPr="00937533">
              <w:rPr>
                <w:rFonts w:ascii="NTFPreCursivef" w:hAnsi="NTFPreCursivef" w:cs="NTPreCursivefk"/>
                <w:color w:val="000000"/>
                <w:sz w:val="26"/>
                <w:szCs w:val="26"/>
              </w:rPr>
              <w:t xml:space="preserve"> where the Palmers Cross Learning Journey continues. We have a</w:t>
            </w:r>
            <w:r w:rsidR="002F73A3" w:rsidRPr="00937533">
              <w:rPr>
                <w:rFonts w:ascii="NTFPreCursivef" w:hAnsi="NTFPreCursivef" w:cs="NTPreCursivefk"/>
                <w:color w:val="000000"/>
                <w:sz w:val="26"/>
                <w:szCs w:val="26"/>
              </w:rPr>
              <w:t>n action-packed year planned!</w:t>
            </w:r>
          </w:p>
          <w:p w14:paraId="69C5B015" w14:textId="48609CA8" w:rsidR="0045690C" w:rsidRPr="00937533" w:rsidRDefault="0045690C" w:rsidP="002575BB">
            <w:pPr>
              <w:autoSpaceDE w:val="0"/>
              <w:autoSpaceDN w:val="0"/>
              <w:adjustRightInd w:val="0"/>
              <w:rPr>
                <w:rFonts w:ascii="NTFPreCursivef" w:hAnsi="NTFPreCursivef" w:cs="NTPreCursivefk"/>
                <w:color w:val="000000"/>
                <w:sz w:val="26"/>
                <w:szCs w:val="26"/>
              </w:rPr>
            </w:pPr>
          </w:p>
          <w:p w14:paraId="6000F78F" w14:textId="2F0B0D7D" w:rsidR="005A3FCD" w:rsidRPr="00937533" w:rsidRDefault="005A3FCD" w:rsidP="002575BB">
            <w:pPr>
              <w:widowControl w:val="0"/>
              <w:rPr>
                <w:rFonts w:ascii="NTFPreCursivef" w:eastAsia="Times New Roman" w:hAnsi="NTFPreCursivef" w:cs="Times New Roman"/>
                <w:b/>
                <w:bCs/>
                <w:color w:val="FF0000"/>
                <w:kern w:val="28"/>
                <w:sz w:val="26"/>
                <w:szCs w:val="26"/>
                <w:u w:val="single"/>
                <w:lang w:eastAsia="en-GB"/>
                <w14:cntxtAlts/>
              </w:rPr>
            </w:pPr>
            <w:r w:rsidRPr="00937533">
              <w:rPr>
                <w:rFonts w:ascii="NTFPreCursivef" w:eastAsia="Times New Roman" w:hAnsi="NTFPreCursivef" w:cs="Times New Roman"/>
                <w:b/>
                <w:bCs/>
                <w:color w:val="FF0000"/>
                <w:kern w:val="28"/>
                <w:sz w:val="26"/>
                <w:szCs w:val="26"/>
                <w:u w:val="single"/>
                <w:lang w:eastAsia="en-GB"/>
                <w14:cntxtAlts/>
              </w:rPr>
              <w:t>Maths</w:t>
            </w:r>
          </w:p>
          <w:p w14:paraId="2026124D" w14:textId="0CEDAE05" w:rsidR="005A3FCD" w:rsidRPr="00937533" w:rsidRDefault="0079757F" w:rsidP="002575BB">
            <w:pPr>
              <w:widowControl w:val="0"/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</w:pPr>
            <w:r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As mathematicians in Class</w:t>
            </w:r>
            <w:r w:rsidR="005A3FCD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5, the children will be </w:t>
            </w:r>
            <w:r w:rsidR="00A77260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continuing to </w:t>
            </w:r>
            <w:r w:rsidR="005A3FCD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focus </w:t>
            </w:r>
            <w:r w:rsidR="00922B20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on their understanding of </w:t>
            </w:r>
            <w:r w:rsidR="00A77260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multiplication and division where </w:t>
            </w:r>
            <w:r w:rsidR="00F03BBA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they will </w:t>
            </w:r>
            <w:r w:rsidR="00EF6505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explore </w:t>
            </w:r>
            <w:r w:rsidR="008044A8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multiplying and dividing by 10, 100 and 1,000</w:t>
            </w:r>
            <w:r w:rsidR="00A77260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, moving into a range of formal and mental methods for calculating</w:t>
            </w:r>
            <w:r w:rsidR="008044A8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.</w:t>
            </w:r>
            <w:r w:rsidR="00412D71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We will also investigate </w:t>
            </w:r>
            <w:r w:rsidR="00FE4551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area and scaling</w:t>
            </w:r>
            <w:r w:rsidR="003A1915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;</w:t>
            </w:r>
            <w:r w:rsidR="00FE4551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</w:t>
            </w:r>
            <w:r w:rsidR="00DA2DBE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decimals</w:t>
            </w:r>
            <w:r w:rsidR="003A1915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;</w:t>
            </w:r>
            <w:r w:rsidR="00DA2DBE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factors</w:t>
            </w:r>
            <w:r w:rsidR="003A1915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, multiples and primes</w:t>
            </w:r>
            <w:r w:rsidR="000229D9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.</w:t>
            </w:r>
            <w:r w:rsidR="003A1915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</w:t>
            </w:r>
            <w:r w:rsidR="00A444C7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They will have the opportunity to develop and</w:t>
            </w:r>
            <w:r w:rsidR="00813EF7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use their</w:t>
            </w:r>
            <w:r w:rsidR="00A444C7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deeper thinking skills through a variety of problem solving and reasoning challenges to become well-rounded mathematicians</w:t>
            </w:r>
            <w:r w:rsidR="00F414D5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this year</w:t>
            </w:r>
            <w:r w:rsidR="00A444C7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.</w:t>
            </w:r>
            <w:r w:rsidR="001831AA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</w:t>
            </w:r>
          </w:p>
          <w:p w14:paraId="6F98D648" w14:textId="77777777" w:rsidR="0045690C" w:rsidRPr="00937533" w:rsidRDefault="0045690C" w:rsidP="002575BB">
            <w:pPr>
              <w:widowControl w:val="0"/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</w:pPr>
          </w:p>
          <w:p w14:paraId="55617ED7" w14:textId="77777777" w:rsidR="005A3FCD" w:rsidRPr="00937533" w:rsidRDefault="005A3FCD" w:rsidP="002575BB">
            <w:pPr>
              <w:widowControl w:val="0"/>
              <w:rPr>
                <w:rFonts w:ascii="NTFPreCursivef" w:eastAsia="Times New Roman" w:hAnsi="NTFPreCursivef" w:cs="Times New Roman"/>
                <w:b/>
                <w:bCs/>
                <w:color w:val="FF0000"/>
                <w:kern w:val="28"/>
                <w:sz w:val="26"/>
                <w:szCs w:val="26"/>
                <w:u w:val="single"/>
                <w:lang w:eastAsia="en-GB"/>
                <w14:cntxtAlts/>
              </w:rPr>
            </w:pPr>
            <w:r w:rsidRPr="00937533">
              <w:rPr>
                <w:rFonts w:ascii="NTFPreCursivef" w:eastAsia="Times New Roman" w:hAnsi="NTFPreCursivef" w:cs="Times New Roman"/>
                <w:b/>
                <w:bCs/>
                <w:color w:val="FF0000"/>
                <w:kern w:val="28"/>
                <w:sz w:val="26"/>
                <w:szCs w:val="26"/>
                <w:u w:val="single"/>
                <w:lang w:eastAsia="en-GB"/>
                <w14:cntxtAlts/>
              </w:rPr>
              <w:t>English</w:t>
            </w:r>
          </w:p>
          <w:p w14:paraId="184BF385" w14:textId="144CDDA4" w:rsidR="005A3FCD" w:rsidRPr="00937533" w:rsidRDefault="00EB1581" w:rsidP="002575BB">
            <w:pPr>
              <w:widowControl w:val="0"/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</w:pPr>
            <w:r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We will be </w:t>
            </w:r>
            <w:r w:rsidR="00674579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covering </w:t>
            </w:r>
            <w:r w:rsidR="00196B6C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narrative poetry, non-chronological reports, </w:t>
            </w:r>
            <w:r w:rsidR="001350B9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balanced arguments</w:t>
            </w:r>
            <w:r w:rsidR="00863892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and </w:t>
            </w:r>
            <w:r w:rsidR="001350B9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setting descriptions</w:t>
            </w:r>
            <w:r w:rsidR="00674579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this term</w:t>
            </w:r>
            <w:r w:rsidR="003D78CE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where they children will be able to explore some fantastic </w:t>
            </w:r>
            <w:r w:rsidR="00666B7F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texts</w:t>
            </w:r>
            <w:r w:rsidR="003D78CE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</w:t>
            </w:r>
            <w:r w:rsidR="0083158A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including</w:t>
            </w:r>
            <w:r w:rsidR="003D78CE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</w:t>
            </w:r>
            <w:r w:rsidR="00666B7F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The Highwayman</w:t>
            </w:r>
            <w:r w:rsidR="007A2C45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, Harry Potter</w:t>
            </w:r>
            <w:r w:rsidR="00C91B4D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and </w:t>
            </w:r>
            <w:r w:rsidR="007A2C45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The Explorer</w:t>
            </w:r>
            <w:r w:rsidR="00905DC5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(to name a few)</w:t>
            </w:r>
            <w:r w:rsidR="0083158A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in Reading and Writing sessions</w:t>
            </w:r>
            <w:r w:rsidR="00905DC5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.</w:t>
            </w:r>
            <w:r w:rsidR="001231CE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There will be a focus on overall presentation as well as using a range of punctuation</w:t>
            </w:r>
            <w:r w:rsidR="00403382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and clauses in their writing.</w:t>
            </w:r>
            <w:r w:rsidR="002F73A3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</w:t>
            </w:r>
            <w:r w:rsidR="0079757F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C</w:t>
            </w:r>
            <w:r w:rsidR="005A3FCD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hildren will have spellings to learn on a weekly basis</w:t>
            </w:r>
            <w:r w:rsidR="0079757F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and</w:t>
            </w:r>
            <w:r w:rsidR="005A3FCD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</w:t>
            </w:r>
            <w:r w:rsidR="0079757F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are</w:t>
            </w:r>
            <w:r w:rsidR="005A3FCD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encouraged to read regularly and to enjoy it. </w:t>
            </w:r>
          </w:p>
          <w:p w14:paraId="34CA00FF" w14:textId="77777777" w:rsidR="0045690C" w:rsidRPr="00937533" w:rsidRDefault="0045690C" w:rsidP="002575BB">
            <w:pPr>
              <w:widowControl w:val="0"/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</w:pPr>
          </w:p>
          <w:p w14:paraId="4494FBA5" w14:textId="5611336D" w:rsidR="005A3FCD" w:rsidRPr="00937533" w:rsidRDefault="005A3FCD" w:rsidP="002575BB">
            <w:pPr>
              <w:widowControl w:val="0"/>
              <w:rPr>
                <w:rFonts w:ascii="NTFPreCursivef" w:eastAsia="Times New Roman" w:hAnsi="NTFPreCursivef" w:cs="Times New Roman"/>
                <w:b/>
                <w:color w:val="000000"/>
                <w:kern w:val="28"/>
                <w:sz w:val="26"/>
                <w:szCs w:val="26"/>
                <w:u w:val="single"/>
                <w:lang w:eastAsia="en-GB"/>
                <w14:cntxtAlts/>
              </w:rPr>
            </w:pPr>
            <w:r w:rsidRPr="00937533">
              <w:rPr>
                <w:rFonts w:ascii="NTFPreCursivef" w:eastAsia="Times New Roman" w:hAnsi="NTFPreCursivef" w:cs="Times New Roman"/>
                <w:b/>
                <w:color w:val="FF0000"/>
                <w:kern w:val="28"/>
                <w:sz w:val="26"/>
                <w:szCs w:val="26"/>
                <w:u w:val="single"/>
                <w:lang w:eastAsia="en-GB"/>
                <w14:cntxtAlts/>
              </w:rPr>
              <w:t>Science</w:t>
            </w:r>
          </w:p>
          <w:p w14:paraId="2286CDF2" w14:textId="23D16DF9" w:rsidR="00465FC4" w:rsidRPr="00937533" w:rsidRDefault="0079757F" w:rsidP="002575BB">
            <w:pPr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</w:pPr>
            <w:r w:rsidRPr="00937533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>As Scientists</w:t>
            </w:r>
            <w:r w:rsidR="00465FC4" w:rsidRPr="00937533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 xml:space="preserve"> </w:t>
            </w:r>
            <w:r w:rsidRPr="00937533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 xml:space="preserve">this term, </w:t>
            </w:r>
            <w:r w:rsidR="002F73A3" w:rsidRPr="00937533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 xml:space="preserve">we shall continue to develop our science skills and knowledge with a focus </w:t>
            </w:r>
            <w:r w:rsidR="005623B9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 xml:space="preserve">of </w:t>
            </w:r>
            <w:r w:rsidR="0034626B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>Forces</w:t>
            </w:r>
            <w:r w:rsidR="003B5A7F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 xml:space="preserve"> -</w:t>
            </w:r>
            <w:r w:rsidR="0034626B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 xml:space="preserve"> </w:t>
            </w:r>
            <w:r w:rsidR="00DD37A4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>including gravity</w:t>
            </w:r>
            <w:r w:rsidR="00C71C87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 xml:space="preserve"> and friction, as well as using mechanism</w:t>
            </w:r>
            <w:r w:rsidR="003B5A7F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 xml:space="preserve">s. After this our </w:t>
            </w:r>
            <w:r w:rsidR="00707F26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>topic will be on Materials where we will investigate states of matter, properties and use of materials</w:t>
            </w:r>
            <w:r w:rsidR="00E8678A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>, insulating, magnetic materials, separating materials</w:t>
            </w:r>
            <w:r w:rsidR="00AA3C70"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  <w:t>, dissolving and irreversible changes.</w:t>
            </w:r>
          </w:p>
          <w:p w14:paraId="2897910F" w14:textId="1625CB40" w:rsidR="0045690C" w:rsidRPr="00937533" w:rsidRDefault="0045690C" w:rsidP="002575BB">
            <w:pPr>
              <w:rPr>
                <w:rFonts w:ascii="NTFPreCursivef" w:eastAsia="Times New Roman" w:hAnsi="NTFPreCursivef" w:cs="Times New Roman"/>
                <w:bCs/>
                <w:color w:val="000000"/>
                <w:kern w:val="28"/>
                <w:sz w:val="26"/>
                <w:szCs w:val="26"/>
                <w:lang w:eastAsia="en-GB"/>
                <w14:cntxtAlts/>
              </w:rPr>
            </w:pPr>
          </w:p>
          <w:p w14:paraId="59A4C59D" w14:textId="6CEEAD38" w:rsidR="002F73A3" w:rsidRPr="00937533" w:rsidRDefault="002F73A3" w:rsidP="002575BB">
            <w:pPr>
              <w:widowControl w:val="0"/>
              <w:rPr>
                <w:rFonts w:ascii="NTFPreCursivef" w:eastAsia="Times New Roman" w:hAnsi="NTFPreCursivef" w:cs="Times New Roman"/>
                <w:color w:val="FF0000"/>
                <w:kern w:val="28"/>
                <w:sz w:val="26"/>
                <w:szCs w:val="26"/>
                <w:u w:val="single"/>
                <w:lang w:eastAsia="en-GB"/>
                <w14:cntxtAlts/>
              </w:rPr>
            </w:pPr>
            <w:r w:rsidRPr="00937533">
              <w:rPr>
                <w:rFonts w:ascii="NTFPreCursivef" w:eastAsia="Times New Roman" w:hAnsi="NTFPreCursivef" w:cs="Times New Roman"/>
                <w:b/>
                <w:bCs/>
                <w:color w:val="FF0000"/>
                <w:kern w:val="28"/>
                <w:sz w:val="26"/>
                <w:szCs w:val="26"/>
                <w:u w:val="single"/>
                <w:lang w:eastAsia="en-GB"/>
                <w14:cntxtAlts/>
              </w:rPr>
              <w:t>Religious Education</w:t>
            </w:r>
          </w:p>
          <w:p w14:paraId="6139855A" w14:textId="08CFCB8F" w:rsidR="0045690C" w:rsidRPr="00937533" w:rsidRDefault="002F73A3" w:rsidP="00F414D5">
            <w:pPr>
              <w:pStyle w:val="Default"/>
              <w:rPr>
                <w:rFonts w:ascii="NTFPreCursivef" w:hAnsi="NTFPreCursivef"/>
                <w:sz w:val="26"/>
                <w:szCs w:val="26"/>
              </w:rPr>
            </w:pPr>
            <w:r w:rsidRPr="00937533">
              <w:rPr>
                <w:rFonts w:ascii="NTFPreCursivef" w:hAnsi="NTFPreCursivef"/>
                <w:sz w:val="26"/>
                <w:szCs w:val="26"/>
              </w:rPr>
              <w:t xml:space="preserve">During RE, we will be </w:t>
            </w:r>
            <w:r w:rsidR="005F54BB" w:rsidRPr="00937533">
              <w:rPr>
                <w:rFonts w:ascii="NTFPreCursivef" w:hAnsi="NTFPreCursivef"/>
                <w:sz w:val="26"/>
                <w:szCs w:val="26"/>
              </w:rPr>
              <w:t xml:space="preserve">learning about a range of religions and viewpoints </w:t>
            </w:r>
            <w:r w:rsidRPr="00364EE5">
              <w:rPr>
                <w:rFonts w:ascii="NTFPreCursivef" w:hAnsi="NTFPreCursivef"/>
                <w:sz w:val="26"/>
                <w:szCs w:val="26"/>
              </w:rPr>
              <w:t xml:space="preserve">looking into </w:t>
            </w:r>
            <w:r w:rsidR="00D80814" w:rsidRPr="00364EE5">
              <w:rPr>
                <w:rFonts w:ascii="NTFPreCursivef" w:hAnsi="NTFPreCursivef"/>
                <w:sz w:val="26"/>
                <w:szCs w:val="26"/>
              </w:rPr>
              <w:t>Christian prayer</w:t>
            </w:r>
            <w:r w:rsidR="009F4C04" w:rsidRPr="00364EE5">
              <w:rPr>
                <w:rFonts w:ascii="NTFPreCursivef" w:hAnsi="NTFPreCursivef"/>
                <w:sz w:val="26"/>
                <w:szCs w:val="26"/>
              </w:rPr>
              <w:t xml:space="preserve"> and </w:t>
            </w:r>
            <w:r w:rsidR="003869B0" w:rsidRPr="00364EE5">
              <w:rPr>
                <w:rFonts w:ascii="NTFPreCursivef" w:hAnsi="NTFPreCursivef"/>
                <w:sz w:val="26"/>
                <w:szCs w:val="26"/>
              </w:rPr>
              <w:t xml:space="preserve">comparing this </w:t>
            </w:r>
            <w:r w:rsidR="00364EE5" w:rsidRPr="00364EE5">
              <w:rPr>
                <w:rFonts w:ascii="NTFPreCursivef" w:hAnsi="NTFPreCursivef"/>
                <w:sz w:val="26"/>
                <w:szCs w:val="26"/>
              </w:rPr>
              <w:t>with Hindu</w:t>
            </w:r>
            <w:r w:rsidR="003869B0" w:rsidRPr="00364EE5">
              <w:rPr>
                <w:rFonts w:ascii="NTFPreCursivef" w:hAnsi="NTFPreCursivef"/>
                <w:sz w:val="26"/>
                <w:szCs w:val="26"/>
              </w:rPr>
              <w:t>, Muslim and Jewish prayer and worship</w:t>
            </w:r>
            <w:r w:rsidR="00D80814" w:rsidRPr="00364EE5">
              <w:rPr>
                <w:rFonts w:ascii="NTFPreCursivef" w:hAnsi="NTFPreCursivef"/>
                <w:sz w:val="26"/>
                <w:szCs w:val="26"/>
              </w:rPr>
              <w:t>. We will reflect how and why this is important in the daily lives of these people.</w:t>
            </w:r>
          </w:p>
        </w:tc>
        <w:tc>
          <w:tcPr>
            <w:tcW w:w="5599" w:type="dxa"/>
          </w:tcPr>
          <w:p w14:paraId="7C34D1AD" w14:textId="471343D5" w:rsidR="009B23BD" w:rsidRPr="00937533" w:rsidRDefault="009B23BD" w:rsidP="002575BB">
            <w:pPr>
              <w:widowControl w:val="0"/>
              <w:rPr>
                <w:rFonts w:ascii="NTFPreCursivef" w:eastAsia="Times New Roman" w:hAnsi="NTFPreCursivef" w:cs="Times New Roman"/>
                <w:b/>
                <w:bCs/>
                <w:color w:val="FF0000"/>
                <w:kern w:val="28"/>
                <w:sz w:val="26"/>
                <w:szCs w:val="26"/>
                <w:u w:val="single"/>
                <w:lang w:eastAsia="en-GB"/>
                <w14:cntxtAlts/>
              </w:rPr>
            </w:pPr>
            <w:r w:rsidRPr="00937533">
              <w:rPr>
                <w:rFonts w:ascii="NTFPreCursivef" w:eastAsia="Times New Roman" w:hAnsi="NTFPreCursivef" w:cs="Times New Roman"/>
                <w:b/>
                <w:bCs/>
                <w:color w:val="FF0000"/>
                <w:kern w:val="28"/>
                <w:sz w:val="26"/>
                <w:szCs w:val="26"/>
                <w:u w:val="single"/>
                <w:lang w:eastAsia="en-GB"/>
                <w14:cntxtAlts/>
              </w:rPr>
              <w:t>P.E</w:t>
            </w:r>
          </w:p>
          <w:p w14:paraId="26EB5143" w14:textId="5A054EA4" w:rsidR="009B23BD" w:rsidRPr="00937533" w:rsidRDefault="009B23BD" w:rsidP="002575BB">
            <w:pPr>
              <w:widowControl w:val="0"/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</w:pPr>
            <w:r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In PE, the children will have two lessons a week</w:t>
            </w:r>
            <w:r w:rsidR="00AD0E0E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– </w:t>
            </w:r>
            <w:r w:rsidR="00AA3C70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Monday</w:t>
            </w:r>
            <w:r w:rsidR="00AD0E0E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and </w:t>
            </w:r>
            <w:r w:rsidR="00AA3C70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Tuesday</w:t>
            </w:r>
            <w:r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. Lesson</w:t>
            </w:r>
            <w:r w:rsidR="00BC3D0D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s</w:t>
            </w:r>
            <w:r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will be linked to a range of team and individual sports</w:t>
            </w:r>
            <w:r w:rsidR="00E341A0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, </w:t>
            </w:r>
            <w:r w:rsidR="00A869A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D</w:t>
            </w:r>
            <w:r w:rsidR="00E341A0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ance</w:t>
            </w:r>
            <w:r w:rsidR="00A869A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</w:t>
            </w:r>
            <w:r w:rsidR="00E341A0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and </w:t>
            </w:r>
            <w:r w:rsidR="00A869A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G</w:t>
            </w:r>
            <w:r w:rsidR="00E341A0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ymnastics,</w:t>
            </w:r>
            <w:r w:rsidR="00977CBB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as well as </w:t>
            </w:r>
            <w:r w:rsidR="00A869A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developing </w:t>
            </w:r>
            <w:r w:rsidR="00977CBB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social, communication</w:t>
            </w:r>
            <w:r w:rsidR="00F067BD"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, cognitive skills</w:t>
            </w:r>
            <w:r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.</w:t>
            </w:r>
            <w:r w:rsidR="003869B0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They will also have</w:t>
            </w:r>
            <w:r w:rsidR="007A4C9D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a</w:t>
            </w:r>
            <w:r w:rsidR="003869B0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 xml:space="preserve"> </w:t>
            </w:r>
            <w:r w:rsidR="00CF45DD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session of swimming on Friday.</w:t>
            </w:r>
          </w:p>
          <w:p w14:paraId="0C5416DC" w14:textId="47B2805C" w:rsidR="009B23BD" w:rsidRPr="00937533" w:rsidRDefault="009B23BD" w:rsidP="002575BB">
            <w:pPr>
              <w:widowControl w:val="0"/>
              <w:rPr>
                <w:rFonts w:ascii="NTFPreCursivef" w:eastAsia="Times New Roman" w:hAnsi="NTFPreCursivef" w:cs="Times New Roman"/>
                <w:b/>
                <w:bCs/>
                <w:color w:val="FF0000"/>
                <w:kern w:val="28"/>
                <w:sz w:val="26"/>
                <w:szCs w:val="26"/>
                <w:u w:val="single"/>
                <w:lang w:eastAsia="en-GB"/>
                <w14:cntxtAlts/>
              </w:rPr>
            </w:pPr>
          </w:p>
          <w:p w14:paraId="76BDC414" w14:textId="6B4AD072" w:rsidR="007600E8" w:rsidRPr="00937533" w:rsidRDefault="007600E8" w:rsidP="002575BB">
            <w:pPr>
              <w:widowControl w:val="0"/>
              <w:rPr>
                <w:rFonts w:ascii="NTFPreCursivef" w:eastAsia="Times New Roman" w:hAnsi="NTFPreCursivef" w:cs="Times New Roman"/>
                <w:b/>
                <w:bCs/>
                <w:color w:val="FF0000"/>
                <w:kern w:val="28"/>
                <w:sz w:val="26"/>
                <w:szCs w:val="26"/>
                <w:u w:val="single"/>
                <w:lang w:eastAsia="en-GB"/>
                <w14:cntxtAlts/>
              </w:rPr>
            </w:pPr>
            <w:r w:rsidRPr="00937533">
              <w:rPr>
                <w:rFonts w:ascii="NTFPreCursivef" w:eastAsia="Times New Roman" w:hAnsi="NTFPreCursivef" w:cs="Times New Roman"/>
                <w:b/>
                <w:bCs/>
                <w:color w:val="FF0000"/>
                <w:kern w:val="28"/>
                <w:sz w:val="26"/>
                <w:szCs w:val="26"/>
                <w:u w:val="single"/>
                <w:lang w:eastAsia="en-GB"/>
                <w14:cntxtAlts/>
              </w:rPr>
              <w:t>MFL</w:t>
            </w:r>
          </w:p>
          <w:p w14:paraId="6918332B" w14:textId="355B87A1" w:rsidR="007600E8" w:rsidRPr="00937533" w:rsidRDefault="0045690C" w:rsidP="002575BB">
            <w:pPr>
              <w:widowControl w:val="0"/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</w:pPr>
            <w:r w:rsidRPr="00937533"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  <w:t>Children will learn basic conversational skills and build up their knowledge of French vocabulary, including colours, parts of the body, animals, the weather and hobbies.</w:t>
            </w:r>
          </w:p>
          <w:p w14:paraId="606FD4DB" w14:textId="1C853ACF" w:rsidR="00CC787D" w:rsidRPr="00937533" w:rsidRDefault="00CC787D" w:rsidP="002575BB">
            <w:pPr>
              <w:pStyle w:val="NormalWeb"/>
              <w:spacing w:before="0" w:beforeAutospacing="0" w:after="0" w:afterAutospacing="0"/>
              <w:rPr>
                <w:rFonts w:ascii="NTFPreCursivef" w:hAnsi="NTFPreCursivef"/>
                <w:b/>
                <w:color w:val="FF0000"/>
                <w:sz w:val="26"/>
                <w:szCs w:val="26"/>
              </w:rPr>
            </w:pPr>
          </w:p>
          <w:p w14:paraId="3D45C667" w14:textId="39ED11BD" w:rsidR="00CC787D" w:rsidRPr="00937533" w:rsidRDefault="00CC787D" w:rsidP="002575BB">
            <w:pPr>
              <w:pStyle w:val="NormalWeb"/>
              <w:spacing w:before="0" w:beforeAutospacing="0" w:after="0" w:afterAutospacing="0"/>
              <w:rPr>
                <w:rFonts w:ascii="NTFPreCursivef" w:hAnsi="NTFPreCursivef"/>
                <w:b/>
                <w:color w:val="FF0000"/>
                <w:sz w:val="26"/>
                <w:szCs w:val="26"/>
              </w:rPr>
            </w:pPr>
            <w:proofErr w:type="spellStart"/>
            <w:r w:rsidRPr="00937533">
              <w:rPr>
                <w:rFonts w:ascii="NTFPreCursivef" w:hAnsi="NTFPreCursivef"/>
                <w:b/>
                <w:color w:val="FF0000"/>
                <w:sz w:val="26"/>
                <w:szCs w:val="26"/>
              </w:rPr>
              <w:t>PSHEe</w:t>
            </w:r>
            <w:proofErr w:type="spellEnd"/>
          </w:p>
          <w:p w14:paraId="38D92606" w14:textId="4AD2EDB3" w:rsidR="00CC787D" w:rsidRPr="00937533" w:rsidRDefault="00CC787D" w:rsidP="002575BB">
            <w:pPr>
              <w:pStyle w:val="NormalWeb"/>
              <w:spacing w:before="0" w:beforeAutospacing="0" w:after="0" w:afterAutospacing="0"/>
              <w:rPr>
                <w:rFonts w:ascii="NTFPreCursivef" w:hAnsi="NTFPreCursivef"/>
                <w:color w:val="000000"/>
                <w:sz w:val="26"/>
                <w:szCs w:val="26"/>
              </w:rPr>
            </w:pPr>
            <w:r w:rsidRPr="00937533">
              <w:rPr>
                <w:rFonts w:ascii="NTFPreCursivef" w:hAnsi="NTFPreCursivef"/>
                <w:color w:val="000000"/>
                <w:sz w:val="26"/>
                <w:szCs w:val="26"/>
              </w:rPr>
              <w:t>Our focus this term will be on Relationships.</w:t>
            </w:r>
          </w:p>
          <w:p w14:paraId="7D948E64" w14:textId="380BB8F7" w:rsidR="00CC787D" w:rsidRPr="00937533" w:rsidRDefault="00CC787D" w:rsidP="002575BB">
            <w:pPr>
              <w:pStyle w:val="NormalWeb"/>
              <w:spacing w:before="0" w:beforeAutospacing="0" w:after="0" w:afterAutospacing="0"/>
              <w:rPr>
                <w:rFonts w:ascii="NTFPreCursivef" w:hAnsi="NTFPreCursivef"/>
                <w:color w:val="000000"/>
                <w:sz w:val="26"/>
                <w:szCs w:val="26"/>
              </w:rPr>
            </w:pPr>
            <w:r w:rsidRPr="00937533">
              <w:rPr>
                <w:rFonts w:ascii="NTFPreCursivef" w:hAnsi="NTFPreCursivef"/>
                <w:color w:val="000000"/>
                <w:sz w:val="26"/>
                <w:szCs w:val="26"/>
              </w:rPr>
              <w:t>Children will have the opportunity to discuss</w:t>
            </w:r>
            <w:r w:rsidR="00954A5C" w:rsidRPr="00937533">
              <w:rPr>
                <w:rFonts w:ascii="NTFPreCursivef" w:hAnsi="NTFPreCursivef"/>
                <w:color w:val="000000"/>
                <w:sz w:val="26"/>
                <w:szCs w:val="26"/>
              </w:rPr>
              <w:t xml:space="preserve"> </w:t>
            </w:r>
            <w:r w:rsidRPr="00937533">
              <w:rPr>
                <w:rFonts w:ascii="NTFPreCursivef" w:hAnsi="NTFPreCursivef"/>
                <w:color w:val="000000"/>
                <w:sz w:val="26"/>
                <w:szCs w:val="26"/>
              </w:rPr>
              <w:t>their thoughts and opinions on managing their feelings, friendships and asking for help. Children will also learn about safe relationships and respect for themselves and others.</w:t>
            </w:r>
          </w:p>
          <w:p w14:paraId="472786D7" w14:textId="3E1D8D94" w:rsidR="0045690C" w:rsidRPr="00937533" w:rsidRDefault="0045690C" w:rsidP="002575BB">
            <w:pPr>
              <w:widowControl w:val="0"/>
              <w:rPr>
                <w:rFonts w:ascii="NTFPreCursivef" w:eastAsia="Times New Roman" w:hAnsi="NTFPreCursivef" w:cs="Times New Roman"/>
                <w:bCs/>
                <w:kern w:val="28"/>
                <w:sz w:val="26"/>
                <w:szCs w:val="26"/>
                <w:lang w:eastAsia="en-GB"/>
                <w14:cntxtAlts/>
              </w:rPr>
            </w:pPr>
          </w:p>
          <w:p w14:paraId="526CD154" w14:textId="72DED475" w:rsidR="002F73A3" w:rsidRPr="00937533" w:rsidRDefault="002F73A3" w:rsidP="002575BB">
            <w:pPr>
              <w:widowControl w:val="0"/>
              <w:rPr>
                <w:rFonts w:ascii="NTFPreCursivef" w:eastAsia="Times New Roman" w:hAnsi="NTFPreCursivef" w:cs="Times New Roman"/>
                <w:b/>
                <w:bCs/>
                <w:color w:val="FF0000"/>
                <w:kern w:val="28"/>
                <w:sz w:val="26"/>
                <w:szCs w:val="26"/>
                <w:u w:val="single"/>
                <w:lang w:eastAsia="en-GB"/>
                <w14:cntxtAlts/>
              </w:rPr>
            </w:pPr>
            <w:r w:rsidRPr="00937533">
              <w:rPr>
                <w:rFonts w:ascii="NTFPreCursivef" w:eastAsia="Times New Roman" w:hAnsi="NTFPreCursivef" w:cs="Times New Roman"/>
                <w:b/>
                <w:bCs/>
                <w:color w:val="FF0000"/>
                <w:kern w:val="28"/>
                <w:sz w:val="26"/>
                <w:szCs w:val="26"/>
                <w:u w:val="single"/>
                <w:lang w:eastAsia="en-GB"/>
                <w14:cntxtAlts/>
              </w:rPr>
              <w:t>Topic</w:t>
            </w:r>
          </w:p>
          <w:p w14:paraId="33A75A95" w14:textId="527117CD" w:rsidR="002F73A3" w:rsidRPr="00937533" w:rsidRDefault="002F73A3" w:rsidP="002575BB">
            <w:pPr>
              <w:widowControl w:val="0"/>
              <w:rPr>
                <w:rFonts w:ascii="NTFPreCursivef" w:hAnsi="NTFPreCursivef"/>
                <w:color w:val="000000"/>
                <w:sz w:val="26"/>
                <w:szCs w:val="26"/>
              </w:rPr>
            </w:pPr>
            <w:r w:rsidRPr="00937533">
              <w:rPr>
                <w:rFonts w:ascii="NTFPreCursivef" w:hAnsi="NTFPreCursivef"/>
                <w:color w:val="000000"/>
                <w:sz w:val="26"/>
                <w:szCs w:val="26"/>
              </w:rPr>
              <w:t>Our thematic units are cross-curricular, covering all the traditional subjects as well as more contemporary areas of study such as sustainability and well-being.</w:t>
            </w:r>
          </w:p>
          <w:p w14:paraId="364AE284" w14:textId="01ABA3BA" w:rsidR="005D783A" w:rsidRPr="00937533" w:rsidRDefault="005D783A" w:rsidP="002575BB">
            <w:pPr>
              <w:widowControl w:val="0"/>
              <w:rPr>
                <w:rFonts w:ascii="NTFPreCursivef" w:hAnsi="NTFPreCursivef"/>
                <w:color w:val="000000"/>
                <w:sz w:val="26"/>
                <w:szCs w:val="26"/>
              </w:rPr>
            </w:pPr>
          </w:p>
          <w:p w14:paraId="71E0BA5E" w14:textId="6A7E805A" w:rsidR="002F73A3" w:rsidRPr="00937533" w:rsidRDefault="00602A01" w:rsidP="007D53CE">
            <w:pPr>
              <w:widowControl w:val="0"/>
              <w:rPr>
                <w:rFonts w:ascii="NTFPreCursivef" w:hAnsi="NTFPreCursivef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6C28337E" wp14:editId="62B8845B">
                  <wp:simplePos x="0" y="0"/>
                  <wp:positionH relativeFrom="column">
                    <wp:posOffset>2443480</wp:posOffset>
                  </wp:positionH>
                  <wp:positionV relativeFrom="paragraph">
                    <wp:posOffset>41910</wp:posOffset>
                  </wp:positionV>
                  <wp:extent cx="1013460" cy="1013460"/>
                  <wp:effectExtent l="0" t="0" r="0" b="0"/>
                  <wp:wrapTight wrapText="bothSides">
                    <wp:wrapPolygon edited="0">
                      <wp:start x="0" y="0"/>
                      <wp:lineTo x="0" y="21113"/>
                      <wp:lineTo x="21113" y="21113"/>
                      <wp:lineTo x="21113" y="0"/>
                      <wp:lineTo x="0" y="0"/>
                    </wp:wrapPolygon>
                  </wp:wrapTight>
                  <wp:docPr id="3" name="Picture 3" descr="Warrior clipart military roman, Warrior military roman Transparent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rrior clipart military roman, Warrior military roman Transparent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73A3" w:rsidRPr="00937533">
              <w:rPr>
                <w:rFonts w:ascii="NTFPreCursivef" w:hAnsi="NTFPreCursivef"/>
                <w:color w:val="000000"/>
                <w:sz w:val="26"/>
                <w:szCs w:val="26"/>
              </w:rPr>
              <w:t>Our first theme this term will be ‘</w:t>
            </w:r>
            <w:r w:rsidR="00CF45DD">
              <w:rPr>
                <w:rFonts w:ascii="NTFPreCursivef" w:hAnsi="NTFPreCursivef"/>
                <w:color w:val="000000"/>
                <w:sz w:val="26"/>
                <w:szCs w:val="26"/>
              </w:rPr>
              <w:t>You’re Not Invited</w:t>
            </w:r>
            <w:r w:rsidR="002F73A3" w:rsidRPr="00937533">
              <w:rPr>
                <w:rFonts w:ascii="NTFPreCursivef" w:hAnsi="NTFPreCursivef"/>
                <w:color w:val="000000"/>
                <w:sz w:val="26"/>
                <w:szCs w:val="26"/>
              </w:rPr>
              <w:t>’.</w:t>
            </w:r>
            <w:r w:rsidR="007D53CE">
              <w:rPr>
                <w:rFonts w:ascii="NTFPreCursivef" w:hAnsi="NTFPreCursivef"/>
                <w:color w:val="000000"/>
                <w:sz w:val="26"/>
                <w:szCs w:val="26"/>
              </w:rPr>
              <w:t xml:space="preserve"> You’re Not Invited is </w:t>
            </w:r>
            <w:r w:rsidR="007D53CE" w:rsidRPr="007D53CE">
              <w:rPr>
                <w:rFonts w:ascii="NTFPreCursivef" w:hAnsi="NTFPreCursivef"/>
                <w:color w:val="000000"/>
                <w:sz w:val="26"/>
                <w:szCs w:val="26"/>
              </w:rPr>
              <w:t>a thematic unit, based around invaders with a key focus on history. It begins</w:t>
            </w:r>
            <w:r w:rsidR="007D53CE">
              <w:rPr>
                <w:rFonts w:ascii="NTFPreCursivef" w:hAnsi="NTFPreCursivef"/>
                <w:color w:val="000000"/>
                <w:sz w:val="26"/>
                <w:szCs w:val="26"/>
              </w:rPr>
              <w:t xml:space="preserve"> </w:t>
            </w:r>
            <w:r w:rsidR="007D53CE" w:rsidRPr="007D53CE">
              <w:rPr>
                <w:rFonts w:ascii="NTFPreCursivef" w:hAnsi="NTFPreCursivef"/>
                <w:color w:val="000000"/>
                <w:sz w:val="26"/>
                <w:szCs w:val="26"/>
              </w:rPr>
              <w:t>by looking at the concept of invasion, before focusing especially on the Romans, learning about important Roman figures and their reasons for invading other countries.</w:t>
            </w:r>
          </w:p>
          <w:p w14:paraId="555A8EE0" w14:textId="07C6C8B7" w:rsidR="002F73A3" w:rsidRPr="00937533" w:rsidRDefault="002F73A3" w:rsidP="002575BB">
            <w:pPr>
              <w:widowControl w:val="0"/>
              <w:rPr>
                <w:rFonts w:ascii="NTFPreCursivef" w:hAnsi="NTFPreCursivef"/>
                <w:color w:val="000000"/>
                <w:sz w:val="26"/>
                <w:szCs w:val="26"/>
              </w:rPr>
            </w:pPr>
          </w:p>
          <w:p w14:paraId="0E28026B" w14:textId="6911902A" w:rsidR="002F73A3" w:rsidRPr="00937533" w:rsidRDefault="002F73A3" w:rsidP="002575BB">
            <w:pPr>
              <w:widowControl w:val="0"/>
              <w:rPr>
                <w:rFonts w:ascii="NTFPreCursivef" w:hAnsi="NTFPreCursivef"/>
                <w:color w:val="000000"/>
                <w:sz w:val="26"/>
                <w:szCs w:val="26"/>
              </w:rPr>
            </w:pPr>
            <w:r w:rsidRPr="00937533">
              <w:rPr>
                <w:rFonts w:ascii="NTFPreCursivef" w:hAnsi="NTFPreCursivef"/>
                <w:color w:val="000000"/>
                <w:sz w:val="26"/>
                <w:szCs w:val="26"/>
              </w:rPr>
              <w:t xml:space="preserve">Our second theme will be </w:t>
            </w:r>
            <w:r w:rsidR="00D167EB">
              <w:rPr>
                <w:rFonts w:ascii="NTFPreCursivef" w:hAnsi="NTFPreCursivef"/>
                <w:color w:val="000000"/>
                <w:sz w:val="26"/>
                <w:szCs w:val="26"/>
              </w:rPr>
              <w:t>an in-depth History unit on the Anglo-Saxons and the impact they had on Britain.</w:t>
            </w:r>
            <w:r w:rsidR="00174F74">
              <w:rPr>
                <w:rFonts w:ascii="NTFPreCursivef" w:hAnsi="NTFPreCursivef"/>
                <w:color w:val="000000"/>
                <w:sz w:val="26"/>
                <w:szCs w:val="26"/>
              </w:rPr>
              <w:t xml:space="preserve"> We will focus on how Britain was ruled under the Anglo-Saxons and how it changed after the Romans</w:t>
            </w:r>
            <w:r w:rsidR="00191E6D">
              <w:rPr>
                <w:rFonts w:ascii="NTFPreCursivef" w:hAnsi="NTFPreCursivef"/>
                <w:color w:val="000000"/>
                <w:sz w:val="26"/>
                <w:szCs w:val="26"/>
              </w:rPr>
              <w:t>.</w:t>
            </w:r>
          </w:p>
          <w:p w14:paraId="2FF16A96" w14:textId="47A771C0" w:rsidR="002F73A3" w:rsidRPr="00937533" w:rsidRDefault="002F73A3" w:rsidP="002575BB">
            <w:pPr>
              <w:widowControl w:val="0"/>
              <w:rPr>
                <w:rFonts w:ascii="NTFPreCursivef" w:hAnsi="NTFPreCursivef"/>
                <w:color w:val="000000"/>
                <w:sz w:val="26"/>
                <w:szCs w:val="26"/>
              </w:rPr>
            </w:pPr>
          </w:p>
          <w:p w14:paraId="27023CEC" w14:textId="7827F560" w:rsidR="0045690C" w:rsidRPr="00937533" w:rsidRDefault="00D167EB" w:rsidP="002575BB">
            <w:pPr>
              <w:widowControl w:val="0"/>
              <w:rPr>
                <w:rFonts w:ascii="NTFPreCursivef" w:hAnsi="NTFPreCursivef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729ACBEB" wp14:editId="3167084A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102235</wp:posOffset>
                  </wp:positionV>
                  <wp:extent cx="771525" cy="904875"/>
                  <wp:effectExtent l="0" t="0" r="9525" b="9525"/>
                  <wp:wrapTight wrapText="bothSides">
                    <wp:wrapPolygon edited="0">
                      <wp:start x="0" y="0"/>
                      <wp:lineTo x="0" y="21373"/>
                      <wp:lineTo x="21333" y="21373"/>
                      <wp:lineTo x="21333" y="0"/>
                      <wp:lineTo x="0" y="0"/>
                    </wp:wrapPolygon>
                  </wp:wrapTight>
                  <wp:docPr id="6" name="Picture 6" descr="Volcano And Parts Png Clipart , Png Download - Volcanic Eruption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olcano And Parts Png Clipart , Png Download - Volcanic Eruption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3A3" w:rsidRPr="00937533">
              <w:rPr>
                <w:rFonts w:ascii="NTFPreCursivef" w:hAnsi="NTFPreCursivef"/>
                <w:color w:val="000000"/>
                <w:sz w:val="26"/>
                <w:szCs w:val="26"/>
              </w:rPr>
              <w:t xml:space="preserve">Towards the end of the </w:t>
            </w:r>
            <w:r w:rsidR="00A77BFD" w:rsidRPr="00937533">
              <w:rPr>
                <w:rFonts w:ascii="NTFPreCursivef" w:hAnsi="NTFPreCursivef"/>
                <w:color w:val="000000"/>
                <w:sz w:val="26"/>
                <w:szCs w:val="26"/>
              </w:rPr>
              <w:t>term</w:t>
            </w:r>
            <w:r w:rsidR="002F73A3" w:rsidRPr="00937533">
              <w:rPr>
                <w:rFonts w:ascii="NTFPreCursivef" w:hAnsi="NTFPreCursivef"/>
                <w:color w:val="000000"/>
                <w:sz w:val="26"/>
                <w:szCs w:val="26"/>
              </w:rPr>
              <w:t xml:space="preserve">, </w:t>
            </w:r>
            <w:r w:rsidR="00894DE3">
              <w:rPr>
                <w:rFonts w:ascii="NTFPreCursivef" w:hAnsi="NTFPreCursivef"/>
                <w:color w:val="000000"/>
                <w:sz w:val="26"/>
                <w:szCs w:val="26"/>
              </w:rPr>
              <w:t xml:space="preserve">our theme will be </w:t>
            </w:r>
            <w:r w:rsidR="00894DE3" w:rsidRPr="00937533">
              <w:rPr>
                <w:rFonts w:ascii="NTFPreCursivef" w:hAnsi="NTFPreCursivef"/>
                <w:color w:val="000000"/>
                <w:sz w:val="26"/>
                <w:szCs w:val="26"/>
              </w:rPr>
              <w:t>‘</w:t>
            </w:r>
            <w:r w:rsidR="00894DE3">
              <w:rPr>
                <w:rFonts w:ascii="NTFPreCursivef" w:hAnsi="NTFPreCursivef"/>
                <w:color w:val="000000"/>
                <w:sz w:val="26"/>
                <w:szCs w:val="26"/>
              </w:rPr>
              <w:t>In Your Element</w:t>
            </w:r>
            <w:r w:rsidR="00894DE3" w:rsidRPr="00937533">
              <w:rPr>
                <w:rFonts w:ascii="NTFPreCursivef" w:hAnsi="NTFPreCursivef"/>
                <w:color w:val="000000"/>
                <w:sz w:val="26"/>
                <w:szCs w:val="26"/>
              </w:rPr>
              <w:t>’, which is a Geography based unit. In this unit, we will look at physical Geography</w:t>
            </w:r>
            <w:r w:rsidR="00894DE3">
              <w:rPr>
                <w:rFonts w:ascii="NTFPreCursivef" w:hAnsi="NTFPreCursivef"/>
                <w:color w:val="000000"/>
                <w:sz w:val="26"/>
                <w:szCs w:val="26"/>
              </w:rPr>
              <w:t xml:space="preserve"> such as volcanoes and natural disasters – earthquakes, tsunamis – and how this affects humans</w:t>
            </w:r>
            <w:r w:rsidR="00894DE3" w:rsidRPr="00937533">
              <w:rPr>
                <w:rFonts w:ascii="NTFPreCursivef" w:hAnsi="NTFPreCursivef"/>
                <w:color w:val="000000"/>
                <w:sz w:val="26"/>
                <w:szCs w:val="26"/>
              </w:rPr>
              <w:t>.</w:t>
            </w:r>
          </w:p>
        </w:tc>
      </w:tr>
    </w:tbl>
    <w:p w14:paraId="2A0FA76D" w14:textId="204282B5" w:rsidR="0079757F" w:rsidRDefault="00E3521C">
      <w:pPr>
        <w:rPr>
          <w:noProof/>
          <w:lang w:eastAsia="en-GB"/>
        </w:rPr>
      </w:pPr>
      <w:r w:rsidRPr="00937533">
        <w:rPr>
          <w:rFonts w:ascii="NTFPreCursivef" w:eastAsia="Times New Roman" w:hAnsi="NTFPreCursivef" w:cs="Times New Roman"/>
          <w:b/>
          <w:bCs/>
          <w:noProof/>
          <w:color w:val="FF0000"/>
          <w:kern w:val="28"/>
          <w:sz w:val="26"/>
          <w:szCs w:val="26"/>
          <w:u w:val="single"/>
          <w:lang w:eastAsia="en-GB"/>
          <w14:cntxtAlt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6FBECF0" wp14:editId="276309A1">
                <wp:simplePos x="0" y="0"/>
                <wp:positionH relativeFrom="column">
                  <wp:posOffset>1804670</wp:posOffset>
                </wp:positionH>
                <wp:positionV relativeFrom="paragraph">
                  <wp:posOffset>-535305</wp:posOffset>
                </wp:positionV>
                <wp:extent cx="2360930" cy="434340"/>
                <wp:effectExtent l="0" t="0" r="0" b="381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9D1BF" w14:textId="5CBF4C9E" w:rsidR="009B23BD" w:rsidRPr="009B23BD" w:rsidRDefault="009B23BD" w:rsidP="00E3521C">
                            <w:pPr>
                              <w:shd w:val="clear" w:color="auto" w:fill="FFFFFF" w:themeFill="background1"/>
                              <w:jc w:val="center"/>
                              <w:rPr>
                                <w:u w:val="single"/>
                              </w:rPr>
                            </w:pPr>
                            <w:r w:rsidRPr="009B23BD">
                              <w:rPr>
                                <w:rFonts w:ascii="NTFPreCursivef" w:hAnsi="NTFPreCursivef"/>
                                <w:sz w:val="48"/>
                                <w:szCs w:val="48"/>
                                <w:u w:val="single"/>
                              </w:rPr>
                              <w:t xml:space="preserve">Year 5 </w:t>
                            </w:r>
                            <w:r w:rsidR="006A0CFA">
                              <w:rPr>
                                <w:rFonts w:ascii="NTFPreCursivef" w:hAnsi="NTFPreCursivef"/>
                                <w:sz w:val="48"/>
                                <w:szCs w:val="48"/>
                                <w:u w:val="single"/>
                              </w:rPr>
                              <w:t>Spring</w:t>
                            </w:r>
                            <w:r w:rsidRPr="009B23BD">
                              <w:rPr>
                                <w:rFonts w:ascii="NTFPreCursivef" w:hAnsi="NTFPreCursivef"/>
                                <w:sz w:val="48"/>
                                <w:szCs w:val="48"/>
                                <w:u w:val="single"/>
                              </w:rPr>
                              <w:t xml:space="preserve">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BEC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1pt;margin-top:-42.15pt;width:185.9pt;height:34.2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" filled="f" stroked="f">
                <v:textbox>
                  <w:txbxContent>
                    <w:p w14:paraId="37D9D1BF" w14:textId="5CBF4C9E" w:rsidR="009B23BD" w:rsidRPr="009B23BD" w:rsidRDefault="009B23BD" w:rsidP="00E3521C">
                      <w:pPr>
                        <w:shd w:val="clear" w:color="auto" w:fill="FFFFFF" w:themeFill="background1"/>
                        <w:jc w:val="center"/>
                        <w:rPr>
                          <w:u w:val="single"/>
                        </w:rPr>
                      </w:pPr>
                      <w:r w:rsidRPr="009B23BD">
                        <w:rPr>
                          <w:rFonts w:ascii="NTFPreCursivef" w:hAnsi="NTFPreCursivef"/>
                          <w:sz w:val="48"/>
                          <w:szCs w:val="48"/>
                          <w:u w:val="single"/>
                        </w:rPr>
                        <w:t xml:space="preserve">Year 5 </w:t>
                      </w:r>
                      <w:r w:rsidR="006A0CFA">
                        <w:rPr>
                          <w:rFonts w:ascii="NTFPreCursivef" w:hAnsi="NTFPreCursivef"/>
                          <w:sz w:val="48"/>
                          <w:szCs w:val="48"/>
                          <w:u w:val="single"/>
                        </w:rPr>
                        <w:t>Spring</w:t>
                      </w:r>
                      <w:r w:rsidRPr="009B23BD">
                        <w:rPr>
                          <w:rFonts w:ascii="NTFPreCursivef" w:hAnsi="NTFPreCursivef"/>
                          <w:sz w:val="48"/>
                          <w:szCs w:val="48"/>
                          <w:u w:val="single"/>
                        </w:rPr>
                        <w:t xml:space="preserve"> Term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757F" w:rsidSect="00103FEA">
      <w:headerReference w:type="default" r:id="rId11"/>
      <w:pgSz w:w="11906" w:h="16838"/>
      <w:pgMar w:top="720" w:right="72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29DE" w14:textId="77777777" w:rsidR="009B23BD" w:rsidRDefault="009B23BD" w:rsidP="009B23BD">
      <w:pPr>
        <w:spacing w:after="0" w:line="240" w:lineRule="auto"/>
      </w:pPr>
      <w:r>
        <w:separator/>
      </w:r>
    </w:p>
  </w:endnote>
  <w:endnote w:type="continuationSeparator" w:id="0">
    <w:p w14:paraId="7CACD8AB" w14:textId="77777777" w:rsidR="009B23BD" w:rsidRDefault="009B23BD" w:rsidP="009B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k">
    <w:charset w:val="00"/>
    <w:family w:val="script"/>
    <w:pitch w:val="variable"/>
    <w:sig w:usb0="00000003" w:usb1="10000000" w:usb2="00000000" w:usb3="00000000" w:csb0="00000001" w:csb1="00000000"/>
  </w:font>
  <w:font w:name="NTF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234E" w14:textId="77777777" w:rsidR="009B23BD" w:rsidRDefault="009B23BD" w:rsidP="009B23BD">
      <w:pPr>
        <w:spacing w:after="0" w:line="240" w:lineRule="auto"/>
      </w:pPr>
      <w:r>
        <w:separator/>
      </w:r>
    </w:p>
  </w:footnote>
  <w:footnote w:type="continuationSeparator" w:id="0">
    <w:p w14:paraId="74101A1F" w14:textId="77777777" w:rsidR="009B23BD" w:rsidRDefault="009B23BD" w:rsidP="009B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9C43" w14:textId="44FB4114" w:rsidR="009B23BD" w:rsidRPr="002575BB" w:rsidRDefault="009B23BD" w:rsidP="009B23BD">
    <w:pPr>
      <w:pStyle w:val="Header"/>
      <w:rPr>
        <w:rFonts w:ascii="NTFPreCursivef" w:hAnsi="NTFPreCursivef"/>
        <w:color w:val="FFFFFF" w:themeColor="background1"/>
        <w:sz w:val="24"/>
        <w:szCs w:val="24"/>
      </w:rPr>
    </w:pPr>
    <w:r w:rsidRPr="002575BB">
      <w:rPr>
        <w:rFonts w:ascii="NTFPreCursivef" w:hAnsi="NTFPreCursivef"/>
        <w:noProof/>
        <w:color w:val="FFFFFF" w:themeColor="background1"/>
        <w:sz w:val="48"/>
        <w:szCs w:val="48"/>
      </w:rPr>
      <w:drawing>
        <wp:anchor distT="0" distB="0" distL="114300" distR="114300" simplePos="0" relativeHeight="251658240" behindDoc="1" locked="0" layoutInCell="1" allowOverlap="1" wp14:anchorId="58B62EEC" wp14:editId="69791FAB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6645910" cy="982980"/>
          <wp:effectExtent l="0" t="0" r="2540" b="7620"/>
          <wp:wrapTight wrapText="bothSides">
            <wp:wrapPolygon edited="0">
              <wp:start x="0" y="0"/>
              <wp:lineTo x="0" y="21349"/>
              <wp:lineTo x="21546" y="21349"/>
              <wp:lineTo x="21546" y="0"/>
              <wp:lineTo x="0" y="0"/>
            </wp:wrapPolygon>
          </wp:wrapTight>
          <wp:docPr id="12" name="Picture 12" descr="2019 Welcome and 1st day of Kindergarten Information - Kindergarte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019 Welcome and 1st day of Kindergarten Information - Kindergarten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575BB" w:rsidRPr="002575BB">
      <w:rPr>
        <w:rFonts w:ascii="NTFPreCursivef" w:hAnsi="NTFPreCursivef"/>
        <w:color w:val="FFFFFF" w:themeColor="background1"/>
        <w:sz w:val="8"/>
        <w:szCs w:val="8"/>
      </w:rPr>
      <w:t xml:space="preserve"> 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E8"/>
    <w:rsid w:val="000229D9"/>
    <w:rsid w:val="00026551"/>
    <w:rsid w:val="000A615E"/>
    <w:rsid w:val="000E5CA8"/>
    <w:rsid w:val="00103FEA"/>
    <w:rsid w:val="0010457F"/>
    <w:rsid w:val="001231CE"/>
    <w:rsid w:val="00132669"/>
    <w:rsid w:val="001350B9"/>
    <w:rsid w:val="00164E60"/>
    <w:rsid w:val="00174F74"/>
    <w:rsid w:val="001831AA"/>
    <w:rsid w:val="00191E6D"/>
    <w:rsid w:val="00196B6C"/>
    <w:rsid w:val="001A14EF"/>
    <w:rsid w:val="00206996"/>
    <w:rsid w:val="002571CA"/>
    <w:rsid w:val="002575BB"/>
    <w:rsid w:val="002766E9"/>
    <w:rsid w:val="002F73A3"/>
    <w:rsid w:val="0034626B"/>
    <w:rsid w:val="00364EE5"/>
    <w:rsid w:val="003869B0"/>
    <w:rsid w:val="003A1915"/>
    <w:rsid w:val="003B230B"/>
    <w:rsid w:val="003B5A7F"/>
    <w:rsid w:val="003C14E6"/>
    <w:rsid w:val="003D78CE"/>
    <w:rsid w:val="00403382"/>
    <w:rsid w:val="00412D71"/>
    <w:rsid w:val="0045690C"/>
    <w:rsid w:val="00465FC4"/>
    <w:rsid w:val="00476142"/>
    <w:rsid w:val="00482073"/>
    <w:rsid w:val="004C45BF"/>
    <w:rsid w:val="0055096E"/>
    <w:rsid w:val="00555B72"/>
    <w:rsid w:val="005623B9"/>
    <w:rsid w:val="005A3FCD"/>
    <w:rsid w:val="005D783A"/>
    <w:rsid w:val="005F54BB"/>
    <w:rsid w:val="00602A01"/>
    <w:rsid w:val="006155E6"/>
    <w:rsid w:val="00633D5A"/>
    <w:rsid w:val="00666B7F"/>
    <w:rsid w:val="00674579"/>
    <w:rsid w:val="006A0CFA"/>
    <w:rsid w:val="00707F26"/>
    <w:rsid w:val="007533B0"/>
    <w:rsid w:val="0076001F"/>
    <w:rsid w:val="007600E8"/>
    <w:rsid w:val="0079757F"/>
    <w:rsid w:val="007A2448"/>
    <w:rsid w:val="007A2C45"/>
    <w:rsid w:val="007A4C9D"/>
    <w:rsid w:val="007D3034"/>
    <w:rsid w:val="007D53CE"/>
    <w:rsid w:val="008044A8"/>
    <w:rsid w:val="00813EF7"/>
    <w:rsid w:val="00822131"/>
    <w:rsid w:val="008256B8"/>
    <w:rsid w:val="0083158A"/>
    <w:rsid w:val="00863892"/>
    <w:rsid w:val="00894DE3"/>
    <w:rsid w:val="00905DC5"/>
    <w:rsid w:val="00922B20"/>
    <w:rsid w:val="00937533"/>
    <w:rsid w:val="00954A5C"/>
    <w:rsid w:val="00977CBB"/>
    <w:rsid w:val="009B23BD"/>
    <w:rsid w:val="009F4C04"/>
    <w:rsid w:val="009F50C1"/>
    <w:rsid w:val="00A444C7"/>
    <w:rsid w:val="00A742BF"/>
    <w:rsid w:val="00A77260"/>
    <w:rsid w:val="00A77BFD"/>
    <w:rsid w:val="00A869A3"/>
    <w:rsid w:val="00AA3C70"/>
    <w:rsid w:val="00AD0E0E"/>
    <w:rsid w:val="00AD77B0"/>
    <w:rsid w:val="00B230A8"/>
    <w:rsid w:val="00B30B36"/>
    <w:rsid w:val="00BC3D0D"/>
    <w:rsid w:val="00BE6DC2"/>
    <w:rsid w:val="00C26D64"/>
    <w:rsid w:val="00C6231D"/>
    <w:rsid w:val="00C71C87"/>
    <w:rsid w:val="00C91B4D"/>
    <w:rsid w:val="00CC787D"/>
    <w:rsid w:val="00CF45DD"/>
    <w:rsid w:val="00D14CDB"/>
    <w:rsid w:val="00D167EB"/>
    <w:rsid w:val="00D80814"/>
    <w:rsid w:val="00DA2DBE"/>
    <w:rsid w:val="00DD37A4"/>
    <w:rsid w:val="00E31321"/>
    <w:rsid w:val="00E341A0"/>
    <w:rsid w:val="00E3521C"/>
    <w:rsid w:val="00E50AFB"/>
    <w:rsid w:val="00E74BE3"/>
    <w:rsid w:val="00E8678A"/>
    <w:rsid w:val="00EA6583"/>
    <w:rsid w:val="00EB1581"/>
    <w:rsid w:val="00EF6505"/>
    <w:rsid w:val="00F03BBA"/>
    <w:rsid w:val="00F067BD"/>
    <w:rsid w:val="00F414D5"/>
    <w:rsid w:val="00F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2215D6"/>
  <w15:chartTrackingRefBased/>
  <w15:docId w15:val="{4B6B267B-8DEC-46E8-81AC-09828046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0E8"/>
    <w:pPr>
      <w:autoSpaceDE w:val="0"/>
      <w:autoSpaceDN w:val="0"/>
      <w:adjustRightInd w:val="0"/>
      <w:spacing w:after="0" w:line="240" w:lineRule="auto"/>
    </w:pPr>
    <w:rPr>
      <w:rFonts w:ascii="NTPreCursivefk" w:hAnsi="NTPreCursivefk" w:cs="NTPreCursivefk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7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B2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3BD"/>
  </w:style>
  <w:style w:type="paragraph" w:styleId="Footer">
    <w:name w:val="footer"/>
    <w:basedOn w:val="Normal"/>
    <w:link w:val="FooterChar"/>
    <w:uiPriority w:val="99"/>
    <w:unhideWhenUsed/>
    <w:rsid w:val="009B2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2a062f1a-568b-4abe-b6f9-e5af61861308" xsi:nil="true"/>
    <MigrationWizIdSecurityGroups xmlns="2a062f1a-568b-4abe-b6f9-e5af61861308" xsi:nil="true"/>
    <MigrationWizIdPermissions xmlns="2a062f1a-568b-4abe-b6f9-e5af61861308" xsi:nil="true"/>
    <MigrationWizId xmlns="2a062f1a-568b-4abe-b6f9-e5af61861308" xsi:nil="true"/>
    <MigrationWizIdPermissionLevels xmlns="2a062f1a-568b-4abe-b6f9-e5af618613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304F9D6A22A4E99AF0DB3ED0F908C" ma:contentTypeVersion="19" ma:contentTypeDescription="Create a new document." ma:contentTypeScope="" ma:versionID="f34fb87be5dd579bc4454e27f35d5537">
  <xsd:schema xmlns:xsd="http://www.w3.org/2001/XMLSchema" xmlns:xs="http://www.w3.org/2001/XMLSchema" xmlns:p="http://schemas.microsoft.com/office/2006/metadata/properties" xmlns:ns3="2a062f1a-568b-4abe-b6f9-e5af61861308" xmlns:ns4="c7e998be-63c6-49d5-8107-2b31ea306e17" targetNamespace="http://schemas.microsoft.com/office/2006/metadata/properties" ma:root="true" ma:fieldsID="f84c3b1a2d2ef23a9385b3b416891bce" ns3:_="" ns4:_="">
    <xsd:import namespace="2a062f1a-568b-4abe-b6f9-e5af61861308"/>
    <xsd:import namespace="c7e998be-63c6-49d5-8107-2b31ea306e1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2f1a-568b-4abe-b6f9-e5af6186130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998be-63c6-49d5-8107-2b31ea306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21EB4-D9F9-43EE-9B13-FF809ADCADE8}">
  <ds:schemaRefs>
    <ds:schemaRef ds:uri="http://schemas.microsoft.com/office/2006/metadata/properties"/>
    <ds:schemaRef ds:uri="http://schemas.microsoft.com/office/infopath/2007/PartnerControls"/>
    <ds:schemaRef ds:uri="2a062f1a-568b-4abe-b6f9-e5af61861308"/>
  </ds:schemaRefs>
</ds:datastoreItem>
</file>

<file path=customXml/itemProps2.xml><?xml version="1.0" encoding="utf-8"?>
<ds:datastoreItem xmlns:ds="http://schemas.openxmlformats.org/officeDocument/2006/customXml" ds:itemID="{8B6F55B2-4D54-43F3-9990-8AB084CA3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05989-5FAC-4842-8147-B1D65BB5F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62f1a-568b-4abe-b6f9-e5af61861308"/>
    <ds:schemaRef ds:uri="c7e998be-63c6-49d5-8107-2b31ea306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Laver</dc:creator>
  <cp:keywords/>
  <dc:description/>
  <cp:lastModifiedBy>Charlotte Wiley</cp:lastModifiedBy>
  <cp:revision>51</cp:revision>
  <cp:lastPrinted>2018-08-06T12:53:00Z</cp:lastPrinted>
  <dcterms:created xsi:type="dcterms:W3CDTF">2024-01-10T09:51:00Z</dcterms:created>
  <dcterms:modified xsi:type="dcterms:W3CDTF">2026-01-06T18:09:00Z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0x010100062304F9D6A22A4E99AF0DB3ED0F908C</vt:lpwstr>
  </property>
</Properties>
</file>